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Marco Antonio Zago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seu Diretor José Roberto </w:t>
            </w:r>
            <w:r w:rsidR="002E272C" w:rsidRPr="00EF1FF2">
              <w:rPr>
                <w:rFonts w:ascii="Times New Roman" w:hAnsi="Times New Roman"/>
                <w:sz w:val="24"/>
              </w:rPr>
              <w:t>Castilho Piqueira</w:t>
            </w:r>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r w:rsidRPr="00B43B63">
              <w:rPr>
                <w:rFonts w:ascii="Times New Roman" w:hAnsi="Times New Roman"/>
                <w:color w:val="auto"/>
                <w:sz w:val="24"/>
                <w:highlight w:val="cyan"/>
              </w:rPr>
              <w:t>College of Engineering</w:t>
            </w:r>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O presente convênio tem por objeto a cooperação acadêmica na(s) área(s) de Engenharia, a fim de promover o intercâmbio de docentes/pesquisadores, estudantes de pós-graduação, 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932558" w:rsidRPr="005E3C96" w:rsidRDefault="00932558" w:rsidP="00932558">
            <w:pPr>
              <w:jc w:val="both"/>
            </w:pPr>
            <w:r w:rsidRPr="005E3C96">
              <w:t xml:space="preserve">Com exceção do intercâmbio de docentes/pesquisadores, estudantes de pós-graduação, estudantes de graduação e membros da equipe técnico-administrativa das respectivas instituições, as demais formas de cooperação </w:t>
            </w:r>
            <w:r w:rsidRPr="005E3C96">
              <w:lastRenderedPageBreak/>
              <w:t>acadêmica deverão ser definidas e implementadas mediante o estabelecimento de convênio específico entre as partes interessadas.</w:t>
            </w:r>
          </w:p>
          <w:p w:rsidR="00932558" w:rsidRPr="00AE1ECC" w:rsidRDefault="00932558"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As instituições antecipam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Intercâmbio de docentes/pesquisadores</w:t>
            </w:r>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CB15D4" w:rsidRDefault="00CB15D4" w:rsidP="006974F3">
            <w:pPr>
              <w:pStyle w:val="PargrafodaLista"/>
              <w:numPr>
                <w:ilvl w:val="0"/>
                <w:numId w:val="36"/>
              </w:numPr>
              <w:ind w:left="283" w:right="142" w:hanging="170"/>
              <w:jc w:val="both"/>
            </w:pPr>
            <w:r>
              <w:t>Estágios</w:t>
            </w:r>
            <w:r w:rsidR="00F16A26">
              <w:t xml:space="preserve"> em empresas ou laboratórios</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rsidR="00B556DA" w:rsidRPr="00AE1ECC" w:rsidRDefault="00B556DA"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2.2. Estudantes de Graduação e de Pós-Graduação:</w:t>
            </w:r>
          </w:p>
          <w:p w:rsidR="00B556DA" w:rsidRPr="006A4EEC"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Os estudantes serão indicados por sua instituição de origem com base na excelência 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 xml:space="preserve">Os estudantes aceitos pela instituição receptora serão considerados alunos de programa de intercâmbio e estarão sujeitos a todas as normas da instituição receptora, devendo observar </w:t>
            </w:r>
            <w:r w:rsidRPr="00AE1ECC">
              <w:lastRenderedPageBreak/>
              <w:t>as mesmas condições dos estudantes regulares.</w:t>
            </w:r>
          </w:p>
          <w:p w:rsidR="00B556DA" w:rsidRPr="00AE1ECC" w:rsidRDefault="00B556DA"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w:t>
            </w:r>
            <w:r w:rsidRPr="00AE1ECC">
              <w:lastRenderedPageBreak/>
              <w:t>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t>Os seguintes princípios serão aplicáveis aos intercâmbios:</w:t>
            </w:r>
          </w:p>
          <w:p w:rsidR="00FF55A8" w:rsidRPr="006A4EEC" w:rsidRDefault="00FF55A8"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w:t>
            </w:r>
            <w:r w:rsidR="00B556DA" w:rsidRPr="00AE1ECC">
              <w:lastRenderedPageBreak/>
              <w:t>despesas (viagem, hospedagem, etc.) correrão por conta do interessado, que poderá procurar financiamento junto a órgãos externos.</w:t>
            </w:r>
          </w:p>
          <w:p w:rsidR="00674F04" w:rsidRDefault="00674F04" w:rsidP="006A4EEC">
            <w:pPr>
              <w:ind w:right="144"/>
              <w:jc w:val="both"/>
            </w:pPr>
          </w:p>
          <w:p w:rsidR="000611A8" w:rsidRPr="00AE1ECC" w:rsidRDefault="000611A8"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receberá</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Pr="006A4EEC">
              <w:rPr>
                <w:b/>
                <w:bCs/>
                <w:u w:val="single"/>
              </w:rPr>
              <w:t xml:space="preserve">OBRIGAÇÕES DOS CONVENENTES </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B556DA" w:rsidP="00B556DA">
            <w:r w:rsidRPr="00AE1ECC">
              <w:t>Antecipa-se 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w:t>
            </w:r>
            <w:r w:rsidR="00B556DA" w:rsidRPr="006A4EEC">
              <w:rPr>
                <w:rFonts w:ascii="Times New Roman" w:hAnsi="Times New Roman"/>
                <w:sz w:val="24"/>
              </w:rPr>
              <w:lastRenderedPageBreak/>
              <w:t>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6A4EEC">
            <w:pPr>
              <w:ind w:right="144"/>
              <w:jc w:val="both"/>
            </w:pPr>
            <w:r>
              <w:rPr>
                <w:b/>
                <w:bCs/>
              </w:rPr>
              <w:t>6</w:t>
            </w:r>
            <w:r w:rsidR="00B556DA" w:rsidRPr="006A4EEC">
              <w:rPr>
                <w:b/>
                <w:bCs/>
              </w:rPr>
              <w:t xml:space="preserve">.1. </w:t>
            </w:r>
            <w:r w:rsidR="00B556DA">
              <w:t>Para constituir a coordenação do presente convênio são indicados os seguintes nomes pela Escola Politécnica da USP:</w:t>
            </w:r>
          </w:p>
          <w:p w:rsidR="00B556DA" w:rsidRDefault="00B556DA" w:rsidP="005A743E">
            <w:pPr>
              <w:ind w:right="142"/>
              <w:jc w:val="both"/>
            </w:pPr>
          </w:p>
          <w:p w:rsidR="00B556DA" w:rsidRDefault="00DF5103" w:rsidP="008C435F">
            <w:pPr>
              <w:ind w:right="142"/>
              <w:jc w:val="both"/>
            </w:pPr>
            <w:r>
              <w:t>As Pessoas de C</w:t>
            </w:r>
            <w:r w:rsidR="00B556DA">
              <w:t xml:space="preserve">ontato </w:t>
            </w:r>
            <w:r w:rsidR="007C5A1D">
              <w:t xml:space="preserve">na </w:t>
            </w:r>
            <w:r w:rsidR="00B556DA">
              <w:t>EPUSP para tratar de assuntos deste convênio são:</w:t>
            </w:r>
          </w:p>
          <w:p w:rsidR="005F7420" w:rsidRDefault="005F7420"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925172"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trav 03,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t xml:space="preserve">Email: </w:t>
            </w:r>
            <w:r w:rsidR="00BB2916" w:rsidRPr="004F2313">
              <w:rPr>
                <w:rStyle w:val="hps"/>
              </w:rPr>
              <w:t>XXXXX</w:t>
            </w:r>
          </w:p>
          <w:p w:rsidR="00B556DA" w:rsidRDefault="00D62F07" w:rsidP="008C435F">
            <w:pPr>
              <w:ind w:left="284" w:right="142"/>
              <w:jc w:val="both"/>
              <w:rPr>
                <w:rStyle w:val="hps"/>
              </w:rPr>
            </w:pPr>
            <w:r>
              <w:rPr>
                <w:rStyle w:val="hps"/>
              </w:rPr>
              <w:t>Tel:</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8C435F">
            <w:pPr>
              <w:ind w:firstLine="34"/>
              <w:jc w:val="both"/>
            </w:pPr>
            <w:r>
              <w:t>(d)</w:t>
            </w:r>
            <w:r w:rsidR="005A743E">
              <w:t xml:space="preserve"> </w:t>
            </w:r>
            <w:r w:rsidR="004954A1">
              <w:t xml:space="preserve">Assuntos administrativos relacionados à </w:t>
            </w:r>
            <w:r w:rsidR="004954A1">
              <w:lastRenderedPageBreak/>
              <w:t>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r w:rsidRPr="004F2313">
              <w:rPr>
                <w:rStyle w:val="hps"/>
              </w:rPr>
              <w:t>Departmento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r>
              <w:rPr>
                <w:rStyle w:val="hps"/>
              </w:rPr>
              <w:t>Tel:</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rsidR="005A743E" w:rsidRDefault="005A743E" w:rsidP="006A4EEC">
            <w:pPr>
              <w:ind w:right="144"/>
              <w:jc w:val="both"/>
            </w:pPr>
          </w:p>
          <w:p w:rsidR="005A743E" w:rsidRPr="00AE1ECC" w:rsidRDefault="005A743E"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rsidR="00B556DA" w:rsidRPr="006A4EEC" w:rsidRDefault="00B556DA" w:rsidP="006A4EEC">
            <w:pPr>
              <w:ind w:right="144"/>
              <w:jc w:val="both"/>
              <w:rPr>
                <w:sz w:val="20"/>
                <w:szCs w:val="20"/>
              </w:rPr>
            </w:pPr>
          </w:p>
          <w:p w:rsidR="00B556DA" w:rsidRPr="00AE1ECC" w:rsidRDefault="00B556DA" w:rsidP="006A4EEC">
            <w:pPr>
              <w:ind w:right="144"/>
              <w:jc w:val="both"/>
            </w:pPr>
            <w:r w:rsidRPr="00AE1ECC">
              <w:t xml:space="preserve">O presente convênio vigorará pelo prazo de </w:t>
            </w:r>
            <w:r w:rsidRPr="006A4EEC">
              <w:rPr>
                <w:b/>
                <w:bCs/>
              </w:rPr>
              <w:t>5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74F04" w:rsidRDefault="00674F04" w:rsidP="006A4EEC">
            <w:pPr>
              <w:ind w:right="144"/>
              <w:jc w:val="both"/>
              <w:rPr>
                <w:b/>
                <w:bCs/>
              </w:rPr>
            </w:pPr>
          </w:p>
          <w:p w:rsidR="004F2313" w:rsidRDefault="004F2313" w:rsidP="006A4EEC">
            <w:pPr>
              <w:ind w:right="144"/>
              <w:jc w:val="both"/>
              <w:rPr>
                <w:b/>
                <w:bCs/>
              </w:rPr>
            </w:pPr>
          </w:p>
          <w:p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rsidR="00B556DA" w:rsidRPr="00AE1ECC" w:rsidRDefault="00B556DA" w:rsidP="006A4EEC">
            <w:pPr>
              <w:ind w:right="144"/>
              <w:jc w:val="both"/>
            </w:pPr>
          </w:p>
          <w:p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B556DA" w:rsidRDefault="00B556DA" w:rsidP="006A4EEC">
            <w:pPr>
              <w:ind w:right="144"/>
              <w:jc w:val="both"/>
            </w:pPr>
          </w:p>
          <w:p w:rsidR="004F2313" w:rsidRPr="003156AF" w:rsidRDefault="004F2313" w:rsidP="006A4EEC">
            <w:pPr>
              <w:ind w:right="144"/>
              <w:jc w:val="both"/>
            </w:pPr>
          </w:p>
          <w:p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rsidR="00B556DA" w:rsidRPr="00BE1C79" w:rsidRDefault="00B556DA" w:rsidP="006A4EEC">
            <w:pPr>
              <w:ind w:right="144"/>
              <w:jc w:val="both"/>
              <w:rPr>
                <w:bCs/>
              </w:rPr>
            </w:pPr>
          </w:p>
          <w:p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direitos de propriedade intelectual, as partes regulamentarão sua titularidade e gestão em termo específico a ser firmado oportunamente entre elas.</w:t>
            </w:r>
          </w:p>
          <w:p w:rsidR="00BE1C79" w:rsidRDefault="00BE1C79" w:rsidP="006A4EEC">
            <w:pPr>
              <w:ind w:right="144"/>
              <w:jc w:val="both"/>
              <w:rPr>
                <w:iCs/>
              </w:rPr>
            </w:pPr>
          </w:p>
          <w:p w:rsidR="00B556DA" w:rsidRPr="00BE1C79" w:rsidRDefault="00B556DA" w:rsidP="006A4EEC">
            <w:pPr>
              <w:ind w:right="144"/>
              <w:jc w:val="both"/>
            </w:pPr>
          </w:p>
          <w:p w:rsidR="00B556DA" w:rsidRPr="006A4EEC" w:rsidRDefault="00B556DA" w:rsidP="006A4EEC">
            <w:pPr>
              <w:ind w:right="144"/>
              <w:jc w:val="both"/>
              <w:rPr>
                <w:b/>
                <w:bCs/>
              </w:rPr>
            </w:pPr>
            <w:r w:rsidRPr="006A4EEC">
              <w:rPr>
                <w:b/>
                <w:bCs/>
              </w:rPr>
              <w:lastRenderedPageBreak/>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rsidR="00B556DA" w:rsidRPr="00AE1ECC" w:rsidRDefault="00B556DA" w:rsidP="006A4EEC">
            <w:pPr>
              <w:ind w:right="144"/>
              <w:jc w:val="both"/>
            </w:pPr>
          </w:p>
          <w:p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B556DA" w:rsidRPr="00AE1ECC" w:rsidRDefault="00B556DA" w:rsidP="006A4EEC">
            <w:pPr>
              <w:ind w:right="144"/>
              <w:jc w:val="both"/>
            </w:pPr>
          </w:p>
          <w:p w:rsidR="00B556DA" w:rsidRPr="00AE1ECC" w:rsidRDefault="00B556DA" w:rsidP="006A4EEC">
            <w:pPr>
              <w:ind w:right="144"/>
              <w:jc w:val="both"/>
            </w:pPr>
            <w:r w:rsidRPr="00AE1ECC">
              <w:t>Para dirimir dúvidas que possam ser suscitadas na execução e interpretação do presente convênio, as partes envidarão esforços na busca de uma solução consensual. Não sendo possível,</w:t>
            </w:r>
            <w:r w:rsidR="00977EB2">
              <w:t xml:space="preserve"> </w:t>
            </w:r>
            <w:r w:rsidRPr="00AE1ECC">
              <w:t>as convenentes indicarão, de comum acordo, um terceiro, pessoa física, para atuar como mediador.</w:t>
            </w:r>
          </w:p>
          <w:p w:rsidR="00674F04" w:rsidRDefault="00674F04" w:rsidP="006A4EEC">
            <w:pPr>
              <w:ind w:right="144"/>
              <w:jc w:val="both"/>
            </w:pPr>
          </w:p>
          <w:p w:rsidR="006801EA" w:rsidRPr="00AE1ECC" w:rsidRDefault="006801EA" w:rsidP="006A4EEC">
            <w:pPr>
              <w:ind w:right="144"/>
              <w:jc w:val="both"/>
            </w:pPr>
          </w:p>
          <w:p w:rsidR="00B556DA" w:rsidRPr="00AE1ECC" w:rsidRDefault="00B556DA" w:rsidP="006A4EEC">
            <w:pPr>
              <w:ind w:right="144"/>
              <w:jc w:val="both"/>
            </w:pPr>
            <w:r w:rsidRPr="00AE1ECC">
              <w:t>E por estarem assim justas e convencionadas, as partes assinam o presente termo em duas vias de cada versão, em Inglês e em Português, de igual teor e para um só efeito.</w:t>
            </w: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p>
                <w:p w:rsidR="00517FBE" w:rsidRDefault="00517FBE" w:rsidP="002E272C">
                  <w:pPr>
                    <w:pStyle w:val="Corpodetexto2"/>
                    <w:jc w:val="center"/>
                    <w:rPr>
                      <w:rFonts w:ascii="Times New Roman" w:hAnsi="Times New Roman"/>
                      <w:b/>
                      <w:bCs/>
                      <w:sz w:val="24"/>
                    </w:rPr>
                  </w:pPr>
                  <w:r>
                    <w:rPr>
                      <w:rFonts w:ascii="Times New Roman" w:hAnsi="Times New Roman"/>
                      <w:b/>
                      <w:bCs/>
                      <w:sz w:val="24"/>
                    </w:rPr>
                    <w:t>Prof. Dr. Marco Antonio Zago</w:t>
                  </w:r>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ESCOLA POLITÉCNICA DA 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 xml:space="preserve">José Roberto </w:t>
                  </w:r>
                  <w:r>
                    <w:rPr>
                      <w:rFonts w:ascii="Times New Roman" w:hAnsi="Times New Roman"/>
                      <w:b/>
                      <w:bCs/>
                      <w:sz w:val="24"/>
                    </w:rPr>
                    <w:t>Castilho Piqueira</w:t>
                  </w:r>
                </w:p>
                <w:p w:rsidR="00B556DA" w:rsidRPr="006C24B1"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674F04" w:rsidRDefault="00B556DA" w:rsidP="004608DE">
            <w:pPr>
              <w:jc w:val="center"/>
              <w:rPr>
                <w:b/>
                <w:u w:val="single"/>
                <w:lang w:val="en-US"/>
              </w:rPr>
            </w:pPr>
            <w:r w:rsidRPr="006A4EEC">
              <w:rPr>
                <w:b/>
                <w:u w:val="single"/>
                <w:lang w:val="en-US"/>
              </w:rPr>
              <w:lastRenderedPageBreak/>
              <w:t>INTERNATIONAL ACADEMIC</w:t>
            </w:r>
          </w:p>
          <w:p w:rsidR="00B556DA" w:rsidRPr="006A4EEC" w:rsidRDefault="00B556DA" w:rsidP="004608DE">
            <w:pPr>
              <w:jc w:val="center"/>
              <w:rPr>
                <w:b/>
                <w:u w:val="single"/>
                <w:lang w:val="en-US"/>
              </w:rPr>
            </w:pPr>
            <w:r w:rsidRPr="006A4EEC">
              <w:rPr>
                <w:b/>
                <w:u w:val="single"/>
                <w:lang w:val="en-US"/>
              </w:rPr>
              <w:t xml:space="preserve"> AGREEMENT</w:t>
            </w:r>
          </w:p>
          <w:p w:rsidR="00B556DA" w:rsidRPr="006A4EEC" w:rsidRDefault="00B556DA" w:rsidP="004608DE">
            <w:pPr>
              <w:jc w:val="both"/>
              <w:rPr>
                <w:lang w:val="en-US"/>
              </w:rPr>
            </w:pPr>
          </w:p>
          <w:p w:rsidR="00B556DA" w:rsidRPr="006A4EEC" w:rsidRDefault="00B556DA" w:rsidP="004608DE">
            <w:pPr>
              <w:jc w:val="both"/>
              <w:rPr>
                <w:lang w:val="en-US"/>
              </w:rPr>
            </w:pPr>
          </w:p>
          <w:p w:rsidR="00B556DA" w:rsidRPr="006A4EEC" w:rsidRDefault="00B556DA" w:rsidP="004608DE">
            <w:pPr>
              <w:pStyle w:val="Corpodetexto"/>
              <w:rPr>
                <w:rFonts w:ascii="Times New Roman" w:hAnsi="Times New Roman"/>
                <w:b/>
                <w:caps/>
                <w:color w:val="auto"/>
                <w:sz w:val="24"/>
                <w:lang w:val="en-US"/>
              </w:rPr>
            </w:pPr>
            <w:r w:rsidRPr="006A4EEC">
              <w:rPr>
                <w:rFonts w:ascii="Times New Roman" w:hAnsi="Times New Roman"/>
                <w:b/>
                <w:caps/>
                <w:color w:val="auto"/>
                <w:sz w:val="24"/>
                <w:lang w:val="en-US"/>
              </w:rPr>
              <w:t xml:space="preserve">AGREEMENT by </w:t>
            </w:r>
            <w:r w:rsidR="002E272C" w:rsidRPr="006A4EEC">
              <w:rPr>
                <w:rFonts w:ascii="Times New Roman" w:hAnsi="Times New Roman"/>
                <w:b/>
                <w:caps/>
                <w:color w:val="auto"/>
                <w:sz w:val="24"/>
                <w:lang w:val="en-US"/>
              </w:rPr>
              <w:t>and between ESCOLA POLITÉCNICA da</w:t>
            </w:r>
            <w:r w:rsidRPr="006A4EEC">
              <w:rPr>
                <w:rFonts w:ascii="Times New Roman" w:hAnsi="Times New Roman"/>
                <w:b/>
                <w:caps/>
                <w:color w:val="auto"/>
                <w:sz w:val="24"/>
                <w:lang w:val="en-US"/>
              </w:rPr>
              <w:t xml:space="preserve"> UNIVERSIDADE DE SÃO PAULO (Brazil) in the interest of its College of Engineering and The</w:t>
            </w:r>
            <w:r w:rsidR="002E272C" w:rsidRPr="006A4EEC">
              <w:rPr>
                <w:rFonts w:ascii="Times New Roman" w:hAnsi="Times New Roman"/>
                <w:b/>
                <w:caps/>
                <w:color w:val="auto"/>
                <w:sz w:val="24"/>
                <w:lang w:val="en-US"/>
              </w:rPr>
              <w:t xml:space="preserve"> </w:t>
            </w:r>
            <w:r w:rsidR="002E272C" w:rsidRPr="00932558">
              <w:rPr>
                <w:rFonts w:ascii="Times New Roman" w:hAnsi="Times New Roman"/>
                <w:b/>
                <w:caps/>
                <w:color w:val="auto"/>
                <w:sz w:val="24"/>
                <w:highlight w:val="cyan"/>
                <w:lang w:val="en-US"/>
              </w:rPr>
              <w:t>XX</w:t>
            </w:r>
            <w:r w:rsidR="002E272C" w:rsidRPr="00AD2613">
              <w:rPr>
                <w:rFonts w:ascii="Times New Roman" w:hAnsi="Times New Roman"/>
                <w:b/>
                <w:caps/>
                <w:color w:val="auto"/>
                <w:sz w:val="24"/>
                <w:highlight w:val="cyan"/>
                <w:lang w:val="en-US"/>
              </w:rPr>
              <w:t>XX</w:t>
            </w:r>
            <w:r w:rsidR="00AD2613" w:rsidRPr="00AD2613">
              <w:rPr>
                <w:rFonts w:ascii="Times New Roman" w:hAnsi="Times New Roman"/>
                <w:b/>
                <w:caps/>
                <w:color w:val="auto"/>
                <w:sz w:val="24"/>
                <w:highlight w:val="cyan"/>
                <w:lang w:val="en-US"/>
              </w:rPr>
              <w:t>X</w:t>
            </w:r>
            <w:r w:rsidR="002E272C" w:rsidRPr="006A4EEC">
              <w:rPr>
                <w:rFonts w:ascii="Times New Roman" w:hAnsi="Times New Roman"/>
                <w:b/>
                <w:caps/>
                <w:color w:val="auto"/>
                <w:sz w:val="24"/>
                <w:lang w:val="en-US"/>
              </w:rPr>
              <w:t xml:space="preserve"> </w:t>
            </w:r>
            <w:r w:rsidRPr="006A4EEC">
              <w:rPr>
                <w:rFonts w:ascii="Times New Roman" w:hAnsi="Times New Roman"/>
                <w:b/>
                <w:caps/>
                <w:color w:val="auto"/>
                <w:sz w:val="24"/>
                <w:lang w:val="en-US"/>
              </w:rPr>
              <w:t>(</w:t>
            </w:r>
            <w:r w:rsidR="00A142BA" w:rsidRPr="00932558">
              <w:rPr>
                <w:rFonts w:ascii="Times New Roman" w:hAnsi="Times New Roman"/>
                <w:b/>
                <w:caps/>
                <w:color w:val="auto"/>
                <w:sz w:val="24"/>
                <w:highlight w:val="cyan"/>
                <w:lang w:val="en-US"/>
              </w:rPr>
              <w:t>COUNTRY</w:t>
            </w:r>
            <w:r w:rsidRPr="006A4EEC">
              <w:rPr>
                <w:rFonts w:ascii="Times New Roman" w:hAnsi="Times New Roman"/>
                <w:b/>
                <w:caps/>
                <w:color w:val="auto"/>
                <w:sz w:val="24"/>
                <w:lang w:val="en-US"/>
              </w:rPr>
              <w:t>) which aims at promoting academic cooperation for the exchange of students, teaching staff/researchers and members of the technical-administrative staff.</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p>
          <w:p w:rsidR="00FF687B" w:rsidRPr="006A4EEC" w:rsidRDefault="00FF687B" w:rsidP="004608DE">
            <w:pPr>
              <w:ind w:right="142"/>
              <w:jc w:val="both"/>
              <w:rPr>
                <w:lang w:val="en-US"/>
              </w:rPr>
            </w:pPr>
          </w:p>
          <w:p w:rsidR="00B556DA" w:rsidRPr="006A4EEC" w:rsidRDefault="00B556DA" w:rsidP="004608DE">
            <w:pPr>
              <w:pStyle w:val="Corpodetexto"/>
              <w:ind w:right="142"/>
              <w:rPr>
                <w:rFonts w:ascii="Times New Roman" w:hAnsi="Times New Roman"/>
                <w:sz w:val="24"/>
                <w:lang w:val="en-US"/>
              </w:rPr>
            </w:pPr>
            <w:r w:rsidRPr="006A4EEC">
              <w:rPr>
                <w:rFonts w:ascii="Times New Roman" w:hAnsi="Times New Roman"/>
                <w:sz w:val="24"/>
                <w:lang w:val="en-US"/>
              </w:rPr>
              <w:t xml:space="preserve">The </w:t>
            </w:r>
            <w:r w:rsidR="00443E8E">
              <w:rPr>
                <w:rFonts w:ascii="Times New Roman" w:hAnsi="Times New Roman"/>
                <w:sz w:val="24"/>
                <w:lang w:val="en-US"/>
              </w:rPr>
              <w:t xml:space="preserve">UNIVERSIDADE DE SÃO PAULO herein represented by its Rector Prof. Dr. Marco Antonio Zago and </w:t>
            </w:r>
            <w:r w:rsidR="00A142BA">
              <w:rPr>
                <w:rFonts w:ascii="Times New Roman" w:hAnsi="Times New Roman"/>
                <w:sz w:val="24"/>
                <w:lang w:val="en-US"/>
              </w:rPr>
              <w:t xml:space="preserve">the </w:t>
            </w:r>
            <w:r w:rsidRPr="006A4EEC">
              <w:rPr>
                <w:rFonts w:ascii="Times New Roman" w:hAnsi="Times New Roman"/>
                <w:sz w:val="24"/>
                <w:lang w:val="en-US"/>
              </w:rPr>
              <w:t>ESCOLA POLITÉCNICA DA UNIVERSIDADE DE SÃO PAULO, Brazil, herein represented by its Dean José Roberto C</w:t>
            </w:r>
            <w:r w:rsidR="002E272C" w:rsidRPr="006A4EEC">
              <w:rPr>
                <w:rFonts w:ascii="Times New Roman" w:hAnsi="Times New Roman"/>
                <w:sz w:val="24"/>
                <w:lang w:val="en-US"/>
              </w:rPr>
              <w:t>astilho Piqueira</w:t>
            </w:r>
            <w:r w:rsidRPr="006A4EEC">
              <w:rPr>
                <w:rFonts w:ascii="Times New Roman" w:hAnsi="Times New Roman"/>
                <w:sz w:val="24"/>
                <w:lang w:val="en-US"/>
              </w:rPr>
              <w:t>, and the</w:t>
            </w:r>
            <w:r w:rsidRPr="006A4EEC">
              <w:rPr>
                <w:rFonts w:ascii="Times New Roman" w:hAnsi="Times New Roman"/>
                <w:color w:val="FF0000"/>
                <w:sz w:val="24"/>
                <w:lang w:val="en-US"/>
              </w:rPr>
              <w:t xml:space="preserve"> </w:t>
            </w:r>
            <w:r w:rsidR="00FF687B" w:rsidRPr="00932558">
              <w:rPr>
                <w:rFonts w:ascii="Times New Roman" w:hAnsi="Times New Roman"/>
                <w:color w:val="auto"/>
                <w:sz w:val="24"/>
                <w:highlight w:val="cyan"/>
                <w:lang w:val="en-US"/>
              </w:rPr>
              <w:t>XXXXX</w:t>
            </w:r>
            <w:r w:rsidRPr="006A4EEC">
              <w:rPr>
                <w:rFonts w:ascii="Times New Roman" w:hAnsi="Times New Roman"/>
                <w:sz w:val="24"/>
                <w:lang w:val="en-US"/>
              </w:rPr>
              <w:t xml:space="preserve">, herein represented by its </w:t>
            </w:r>
            <w:r w:rsidR="00AD2613" w:rsidRPr="00AD2613">
              <w:rPr>
                <w:rFonts w:ascii="Times New Roman" w:hAnsi="Times New Roman"/>
                <w:sz w:val="24"/>
                <w:highlight w:val="cyan"/>
                <w:lang w:val="en-US"/>
              </w:rPr>
              <w:t>Rector/</w:t>
            </w:r>
            <w:r w:rsidRPr="00AD2613">
              <w:rPr>
                <w:rFonts w:ascii="Times New Roman" w:hAnsi="Times New Roman"/>
                <w:sz w:val="24"/>
                <w:highlight w:val="cyan"/>
                <w:lang w:val="en-US"/>
              </w:rPr>
              <w:t>President</w:t>
            </w:r>
            <w:r w:rsidR="00AD2613" w:rsidRPr="00AD2613">
              <w:rPr>
                <w:rFonts w:ascii="Times New Roman" w:hAnsi="Times New Roman"/>
                <w:sz w:val="24"/>
                <w:highlight w:val="cyan"/>
                <w:lang w:val="en-US"/>
              </w:rPr>
              <w:t>/Chancellor</w:t>
            </w:r>
            <w:r w:rsidRPr="006A4EEC">
              <w:rPr>
                <w:rFonts w:ascii="Times New Roman" w:hAnsi="Times New Roman"/>
                <w:sz w:val="24"/>
                <w:lang w:val="en-US"/>
              </w:rPr>
              <w:t xml:space="preserve"> </w:t>
            </w:r>
            <w:r w:rsidR="00FF687B" w:rsidRPr="00932558">
              <w:rPr>
                <w:rFonts w:ascii="Times New Roman" w:hAnsi="Times New Roman"/>
                <w:color w:val="auto"/>
                <w:sz w:val="24"/>
                <w:highlight w:val="cyan"/>
                <w:lang w:val="en-US"/>
              </w:rPr>
              <w:t>XXXXX</w:t>
            </w:r>
            <w:r w:rsidR="00AD2613">
              <w:rPr>
                <w:rFonts w:ascii="Times New Roman" w:hAnsi="Times New Roman"/>
                <w:color w:val="auto"/>
                <w:sz w:val="24"/>
                <w:lang w:val="en-US"/>
              </w:rPr>
              <w:t>,</w:t>
            </w:r>
            <w:r w:rsidRPr="006A4EEC">
              <w:rPr>
                <w:rFonts w:ascii="Times New Roman" w:hAnsi="Times New Roman"/>
                <w:sz w:val="24"/>
                <w:lang w:val="en-US"/>
              </w:rPr>
              <w:t xml:space="preserve"> have mutually agreed and covenanted as set forth in the terms and conditions herein below:</w:t>
            </w:r>
          </w:p>
          <w:p w:rsidR="00B556DA" w:rsidRPr="006A4EEC" w:rsidRDefault="00B556DA" w:rsidP="004608DE">
            <w:pPr>
              <w:ind w:right="142"/>
              <w:jc w:val="both"/>
              <w:rPr>
                <w:lang w:val="en-US"/>
              </w:rPr>
            </w:pPr>
          </w:p>
          <w:p w:rsidR="00FF687B" w:rsidRPr="006A4EEC" w:rsidRDefault="00FF687B" w:rsidP="004608DE">
            <w:pPr>
              <w:ind w:right="142"/>
              <w:jc w:val="both"/>
              <w:rPr>
                <w:lang w:val="en-US"/>
              </w:rPr>
            </w:pPr>
          </w:p>
          <w:p w:rsidR="00B556DA" w:rsidRDefault="00B556DA" w:rsidP="004608DE">
            <w:pPr>
              <w:ind w:right="142"/>
              <w:jc w:val="both"/>
              <w:rPr>
                <w:lang w:val="en-US"/>
              </w:rPr>
            </w:pPr>
          </w:p>
          <w:p w:rsidR="002776E3" w:rsidRPr="006A4EEC" w:rsidRDefault="002776E3"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1 – </w:t>
            </w:r>
            <w:r w:rsidRPr="006A4EEC">
              <w:rPr>
                <w:b/>
                <w:bCs/>
                <w:u w:val="single"/>
                <w:lang w:val="en-US"/>
              </w:rPr>
              <w:t>PURPOSE</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purpose of this Agreement is the furtherance of academic cooperation in the field(s) of Engineering by means of the exchange of teaching staff/researchers, graduate students, undergraduate students (with mutual acknowledgment of the respective undergraduate coursework) and members of the technical-administrative staff of each institution, consistent with the goals and principles set forth herein.</w:t>
            </w:r>
          </w:p>
          <w:p w:rsidR="00B556DA" w:rsidRDefault="00B556DA" w:rsidP="004608DE">
            <w:pPr>
              <w:ind w:right="142"/>
              <w:jc w:val="both"/>
              <w:rPr>
                <w:lang w:val="en-US"/>
              </w:rPr>
            </w:pPr>
          </w:p>
          <w:p w:rsidR="00932558" w:rsidRPr="004608DE" w:rsidRDefault="004608DE" w:rsidP="004608DE">
            <w:pPr>
              <w:ind w:right="142"/>
              <w:jc w:val="both"/>
              <w:rPr>
                <w:b/>
                <w:lang w:val="en-US"/>
              </w:rPr>
            </w:pPr>
            <w:r w:rsidRPr="004608DE">
              <w:rPr>
                <w:b/>
                <w:lang w:val="en-US"/>
              </w:rPr>
              <w:t>1.1 Single paragraph</w:t>
            </w:r>
          </w:p>
          <w:p w:rsidR="00C15888" w:rsidRDefault="00C15888" w:rsidP="004608DE">
            <w:pPr>
              <w:ind w:right="142"/>
              <w:jc w:val="both"/>
              <w:rPr>
                <w:lang w:val="en-US"/>
              </w:rPr>
            </w:pPr>
          </w:p>
          <w:p w:rsidR="00932558" w:rsidRPr="00E2497C" w:rsidRDefault="00932558" w:rsidP="004608DE">
            <w:pPr>
              <w:ind w:right="142"/>
              <w:jc w:val="both"/>
              <w:rPr>
                <w:lang w:val="en-US"/>
              </w:rPr>
            </w:pPr>
            <w:r w:rsidRPr="00E2497C">
              <w:rPr>
                <w:lang w:val="en-US"/>
              </w:rPr>
              <w:t xml:space="preserve">Except for the exchange of teaching staff/ researchers, graduate students, undergraduate students and members of the technical and administrative staff of the respective institutions, other forms of academic cooperation should be </w:t>
            </w:r>
            <w:r w:rsidRPr="00E2497C">
              <w:rPr>
                <w:lang w:val="en-US"/>
              </w:rPr>
              <w:lastRenderedPageBreak/>
              <w:t>developed and implemented by establishing specific agreement between the parties concerned.</w:t>
            </w:r>
          </w:p>
          <w:p w:rsidR="00932558" w:rsidRDefault="00932558" w:rsidP="004608DE">
            <w:pPr>
              <w:ind w:right="142"/>
              <w:jc w:val="both"/>
              <w:rPr>
                <w:lang w:val="en-US"/>
              </w:rPr>
            </w:pPr>
          </w:p>
          <w:p w:rsidR="00932558" w:rsidRDefault="00932558" w:rsidP="004608DE">
            <w:pPr>
              <w:ind w:right="142"/>
              <w:jc w:val="both"/>
              <w:rPr>
                <w:lang w:val="en-US"/>
              </w:rPr>
            </w:pPr>
          </w:p>
          <w:p w:rsidR="00932558" w:rsidRPr="006A4EEC" w:rsidRDefault="00932558"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2 – </w:t>
            </w:r>
            <w:r w:rsidRPr="006A4EEC">
              <w:rPr>
                <w:b/>
                <w:bCs/>
                <w:u w:val="single"/>
                <w:lang w:val="en-US"/>
              </w:rPr>
              <w:t>GOALS AND FORMS OF COOPERATION</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institutions anticipate the following forms of cooperation:</w:t>
            </w:r>
          </w:p>
          <w:p w:rsidR="00FF687B" w:rsidRPr="006A4EEC" w:rsidRDefault="00FF687B" w:rsidP="004608DE">
            <w:pPr>
              <w:ind w:right="142"/>
              <w:jc w:val="both"/>
              <w:rPr>
                <w:lang w:val="en-US"/>
              </w:rPr>
            </w:pP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teaching staff/researchers</w:t>
            </w:r>
          </w:p>
          <w:p w:rsidR="00CB15D4" w:rsidRDefault="00CB15D4" w:rsidP="004608DE">
            <w:pPr>
              <w:numPr>
                <w:ilvl w:val="0"/>
                <w:numId w:val="29"/>
              </w:numPr>
              <w:tabs>
                <w:tab w:val="left" w:pos="317"/>
              </w:tabs>
              <w:suppressAutoHyphens/>
              <w:ind w:left="283" w:right="142" w:hanging="170"/>
              <w:jc w:val="both"/>
              <w:rPr>
                <w:lang w:val="en-US"/>
              </w:rPr>
            </w:pPr>
            <w:r>
              <w:rPr>
                <w:lang w:val="en-US"/>
              </w:rPr>
              <w:t>Lectures</w:t>
            </w:r>
          </w:p>
          <w:p w:rsidR="00CB15D4" w:rsidRPr="006A4EEC" w:rsidRDefault="00CB15D4" w:rsidP="004608DE">
            <w:pPr>
              <w:numPr>
                <w:ilvl w:val="0"/>
                <w:numId w:val="29"/>
              </w:numPr>
              <w:tabs>
                <w:tab w:val="left" w:pos="317"/>
              </w:tabs>
              <w:suppressAutoHyphens/>
              <w:ind w:left="283" w:right="142" w:hanging="170"/>
              <w:jc w:val="both"/>
              <w:rPr>
                <w:lang w:val="en-US"/>
              </w:rPr>
            </w:pPr>
            <w:r>
              <w:rPr>
                <w:lang w:val="en-US"/>
              </w:rPr>
              <w:t>Joint research activities</w:t>
            </w:r>
          </w:p>
          <w:p w:rsidR="00B556DA" w:rsidRDefault="00254B00" w:rsidP="004608DE">
            <w:pPr>
              <w:numPr>
                <w:ilvl w:val="0"/>
                <w:numId w:val="29"/>
              </w:numPr>
              <w:tabs>
                <w:tab w:val="left" w:pos="317"/>
              </w:tabs>
              <w:suppressAutoHyphens/>
              <w:ind w:left="283" w:right="142" w:hanging="170"/>
              <w:jc w:val="both"/>
              <w:rPr>
                <w:lang w:val="en-US"/>
              </w:rPr>
            </w:pPr>
            <w:r>
              <w:rPr>
                <w:lang w:val="en-US"/>
              </w:rPr>
              <w:t>Exchange of s</w:t>
            </w:r>
            <w:r w:rsidR="00B556DA" w:rsidRPr="006A4EEC">
              <w:rPr>
                <w:lang w:val="en-US"/>
              </w:rPr>
              <w:t>tudents</w:t>
            </w:r>
          </w:p>
          <w:p w:rsidR="00CB15D4" w:rsidRDefault="00CB15D4" w:rsidP="004608DE">
            <w:pPr>
              <w:numPr>
                <w:ilvl w:val="0"/>
                <w:numId w:val="29"/>
              </w:numPr>
              <w:tabs>
                <w:tab w:val="left" w:pos="317"/>
              </w:tabs>
              <w:suppressAutoHyphens/>
              <w:ind w:left="283" w:right="142" w:hanging="170"/>
              <w:jc w:val="both"/>
              <w:rPr>
                <w:lang w:val="en-US"/>
              </w:rPr>
            </w:pPr>
            <w:r>
              <w:rPr>
                <w:lang w:val="en-US"/>
              </w:rPr>
              <w:t>Internships</w:t>
            </w:r>
            <w:r w:rsidR="00F16A26">
              <w:rPr>
                <w:lang w:val="en-US"/>
              </w:rPr>
              <w:t xml:space="preserve"> in companies or laboratories</w:t>
            </w:r>
          </w:p>
          <w:p w:rsidR="00CB15D4" w:rsidRDefault="00CB15D4" w:rsidP="004608DE">
            <w:pPr>
              <w:numPr>
                <w:ilvl w:val="0"/>
                <w:numId w:val="29"/>
              </w:numPr>
              <w:tabs>
                <w:tab w:val="left" w:pos="317"/>
              </w:tabs>
              <w:suppressAutoHyphens/>
              <w:ind w:left="283" w:right="142" w:hanging="170"/>
              <w:jc w:val="both"/>
              <w:rPr>
                <w:lang w:val="en-US"/>
              </w:rPr>
            </w:pPr>
            <w:r>
              <w:rPr>
                <w:lang w:val="en-US"/>
              </w:rPr>
              <w:t>Final year projects</w:t>
            </w: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members of the technical-administrative staff</w:t>
            </w:r>
          </w:p>
          <w:p w:rsidR="00B556DA" w:rsidRPr="006A4EEC" w:rsidRDefault="00B556DA" w:rsidP="004608DE">
            <w:pPr>
              <w:numPr>
                <w:ilvl w:val="0"/>
                <w:numId w:val="29"/>
              </w:numPr>
              <w:tabs>
                <w:tab w:val="left" w:pos="317"/>
              </w:tabs>
              <w:suppressAutoHyphens/>
              <w:ind w:left="283" w:right="142" w:hanging="170"/>
              <w:jc w:val="both"/>
              <w:rPr>
                <w:lang w:val="en-US"/>
              </w:rPr>
            </w:pPr>
            <w:r w:rsidRPr="006A4EEC">
              <w:rPr>
                <w:lang w:val="en-US"/>
              </w:rPr>
              <w:t>Participation in seminars and academic meetings</w:t>
            </w:r>
          </w:p>
          <w:p w:rsidR="00B556DA" w:rsidRPr="006A4EEC" w:rsidRDefault="00674F04" w:rsidP="004608DE">
            <w:pPr>
              <w:tabs>
                <w:tab w:val="left" w:pos="34"/>
              </w:tabs>
              <w:suppressAutoHyphens/>
              <w:ind w:left="283" w:right="142" w:hanging="170"/>
              <w:jc w:val="both"/>
              <w:rPr>
                <w:lang w:val="en-US"/>
              </w:rPr>
            </w:pPr>
            <w:r w:rsidRPr="00674F04">
              <w:rPr>
                <w:lang w:val="en-US"/>
              </w:rPr>
              <w:t xml:space="preserve">- </w:t>
            </w:r>
            <w:r w:rsidR="00B556DA" w:rsidRPr="006A4EEC">
              <w:rPr>
                <w:lang w:val="en-US"/>
              </w:rPr>
              <w:t>Exchange of academic material and information</w:t>
            </w:r>
          </w:p>
          <w:p w:rsidR="00B556DA" w:rsidRPr="006A4EEC" w:rsidRDefault="00674F04" w:rsidP="004608DE">
            <w:pPr>
              <w:tabs>
                <w:tab w:val="left" w:pos="317"/>
              </w:tabs>
              <w:suppressAutoHyphens/>
              <w:ind w:left="283" w:right="142" w:hanging="170"/>
              <w:jc w:val="both"/>
              <w:rPr>
                <w:lang w:val="en-US"/>
              </w:rPr>
            </w:pPr>
            <w:r w:rsidRPr="00674F04">
              <w:rPr>
                <w:lang w:val="en-US"/>
              </w:rPr>
              <w:t xml:space="preserve">- </w:t>
            </w:r>
            <w:r w:rsidR="00B556DA" w:rsidRPr="006A4EEC">
              <w:rPr>
                <w:lang w:val="en-US"/>
              </w:rPr>
              <w:t>Special and short term academic programs</w:t>
            </w:r>
          </w:p>
          <w:p w:rsidR="00B556DA" w:rsidRDefault="00B556DA" w:rsidP="004608DE">
            <w:pPr>
              <w:ind w:right="142"/>
              <w:jc w:val="both"/>
              <w:rPr>
                <w:lang w:val="en-US"/>
              </w:rPr>
            </w:pPr>
          </w:p>
          <w:p w:rsidR="00B556DA" w:rsidRPr="006A4EEC" w:rsidRDefault="00B556DA" w:rsidP="004608DE">
            <w:pPr>
              <w:ind w:right="142"/>
              <w:jc w:val="both"/>
              <w:rPr>
                <w:b/>
                <w:bCs/>
                <w:lang w:val="en-US"/>
              </w:rPr>
            </w:pPr>
            <w:r w:rsidRPr="006A4EEC">
              <w:rPr>
                <w:b/>
                <w:bCs/>
                <w:lang w:val="en-US"/>
              </w:rPr>
              <w:t>2.1. Teaching staff/researchers</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 xml:space="preserve">2.1.1. </w:t>
            </w:r>
            <w:r w:rsidRPr="006A4EEC">
              <w:rPr>
                <w:bCs/>
                <w:lang w:val="en-US"/>
              </w:rPr>
              <w:t>Visiting Faculty Members/Researchers shall take part in conference</w:t>
            </w:r>
            <w:r w:rsidR="004B3DA8">
              <w:rPr>
                <w:bCs/>
                <w:lang w:val="en-US"/>
              </w:rPr>
              <w:t>s</w:t>
            </w:r>
            <w:r w:rsidRPr="006A4EEC">
              <w:rPr>
                <w:bCs/>
                <w:lang w:val="en-US"/>
              </w:rPr>
              <w:t>, teaching and/or research activities, under stays which shall not exceed the extent of one academic year (two semesters).</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2.1.2.</w:t>
            </w:r>
            <w:r w:rsidRPr="006A4EEC">
              <w:rPr>
                <w:bCs/>
                <w:lang w:val="en-US"/>
              </w:rPr>
              <w:t xml:space="preserve"> Health insurance coverage must be arranged by the faculty member/researcher in his/her country of origin.</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2.1.3.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
                <w:lang w:val="en-US"/>
              </w:rPr>
            </w:pPr>
            <w:r w:rsidRPr="006A4EEC">
              <w:rPr>
                <w:b/>
                <w:lang w:val="en-US"/>
              </w:rPr>
              <w:t>2.2. Undergraduate and Graduate Students:</w:t>
            </w:r>
          </w:p>
          <w:p w:rsidR="00FF687B" w:rsidRPr="006A4EEC" w:rsidRDefault="00FF687B" w:rsidP="004608DE">
            <w:pPr>
              <w:ind w:right="142"/>
              <w:jc w:val="both"/>
              <w:rPr>
                <w:b/>
                <w:lang w:val="en-US"/>
              </w:rPr>
            </w:pPr>
          </w:p>
          <w:p w:rsidR="00FF687B" w:rsidRPr="006A4EEC" w:rsidRDefault="00FF687B" w:rsidP="004608DE">
            <w:pPr>
              <w:ind w:right="142"/>
              <w:jc w:val="both"/>
              <w:rPr>
                <w:b/>
                <w:lang w:val="en-US"/>
              </w:rPr>
            </w:pPr>
          </w:p>
          <w:p w:rsidR="00B556DA" w:rsidRPr="006A4EEC" w:rsidRDefault="00B556DA" w:rsidP="004608DE">
            <w:pPr>
              <w:ind w:right="142"/>
              <w:jc w:val="both"/>
              <w:rPr>
                <w:lang w:val="en-US"/>
              </w:rPr>
            </w:pPr>
            <w:r w:rsidRPr="006A4EEC">
              <w:rPr>
                <w:b/>
                <w:lang w:val="en-US"/>
              </w:rPr>
              <w:t>2.2.1.</w:t>
            </w:r>
            <w:r w:rsidRPr="006A4EEC">
              <w:rPr>
                <w:lang w:val="en-US"/>
              </w:rPr>
              <w:t xml:space="preserve"> Students shall be pre-selected by their home institution based on their academic excellence. The host institution shall be responsible for the final acceptance.</w:t>
            </w:r>
          </w:p>
          <w:p w:rsidR="00FF687B" w:rsidRPr="006A4EEC" w:rsidRDefault="00FF687B" w:rsidP="004608DE">
            <w:pPr>
              <w:ind w:right="142"/>
              <w:jc w:val="both"/>
              <w:rPr>
                <w:lang w:val="en-US"/>
              </w:rPr>
            </w:pPr>
          </w:p>
          <w:p w:rsidR="00B556DA" w:rsidRPr="006A4EEC" w:rsidRDefault="00B556DA" w:rsidP="004608DE">
            <w:pPr>
              <w:ind w:right="142"/>
              <w:jc w:val="both"/>
              <w:rPr>
                <w:lang w:val="en-US"/>
              </w:rPr>
            </w:pPr>
            <w:r w:rsidRPr="006A4EEC">
              <w:rPr>
                <w:b/>
                <w:lang w:val="en-US"/>
              </w:rPr>
              <w:t>2.2.2.</w:t>
            </w:r>
            <w:r w:rsidRPr="006A4EEC">
              <w:rPr>
                <w:lang w:val="en-US"/>
              </w:rPr>
              <w:t xml:space="preserve"> Students accepted by the host institution shall be deemed to be exchange students and shall be subject to all the rules and regulations of the host institution, and shall comply with them in the </w:t>
            </w:r>
            <w:r w:rsidRPr="006A4EEC">
              <w:rPr>
                <w:lang w:val="en-US"/>
              </w:rPr>
              <w:lastRenderedPageBreak/>
              <w:t>same manner as the regular students thereof.</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2.2.3.</w:t>
            </w:r>
            <w:r w:rsidRPr="006A4EEC">
              <w:rPr>
                <w:bCs/>
                <w:lang w:val="en-US"/>
              </w:rPr>
              <w:t xml:space="preserve"> Students participating in the exchange program shall be encouraged to acquire a knowledge of the language of the country of the host institution at a level compatible with the activities they are to carry out.</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2.2.4.</w:t>
            </w:r>
            <w:r w:rsidRPr="006A4EEC">
              <w:rPr>
                <w:bCs/>
                <w:lang w:val="en-US"/>
              </w:rPr>
              <w:t xml:space="preserve"> Each student shall follow a course of studies jointly agreed between the two institutions.</w:t>
            </w:r>
          </w:p>
          <w:p w:rsidR="00B556DA" w:rsidRDefault="00B556DA" w:rsidP="004608DE">
            <w:pPr>
              <w:ind w:right="142"/>
              <w:jc w:val="both"/>
              <w:rPr>
                <w:bCs/>
                <w:lang w:val="en-US"/>
              </w:rPr>
            </w:pPr>
          </w:p>
          <w:p w:rsidR="00674F04" w:rsidRPr="006A4EEC" w:rsidRDefault="00674F04"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2.2.5.</w:t>
            </w:r>
            <w:r w:rsidRPr="006A4EEC">
              <w:rPr>
                <w:bCs/>
                <w:lang w:val="en-US"/>
              </w:rPr>
              <w:t xml:space="preserve"> The student’s stay shall not exceed one academic year, except in the case of double degree programs.</w:t>
            </w:r>
          </w:p>
          <w:p w:rsidR="00B556DA" w:rsidRPr="006A4EEC" w:rsidRDefault="00B556DA" w:rsidP="004608DE">
            <w:pPr>
              <w:ind w:right="142"/>
              <w:jc w:val="both"/>
              <w:rPr>
                <w:bCs/>
                <w:lang w:val="en-US"/>
              </w:rPr>
            </w:pPr>
          </w:p>
          <w:p w:rsidR="00B556DA" w:rsidRPr="003E30F7" w:rsidRDefault="00B556DA" w:rsidP="004608DE">
            <w:pPr>
              <w:ind w:right="142"/>
              <w:jc w:val="both"/>
              <w:rPr>
                <w:lang w:val="en-US"/>
              </w:rPr>
            </w:pPr>
            <w:r w:rsidRPr="006A4EEC">
              <w:rPr>
                <w:b/>
                <w:bCs/>
                <w:lang w:val="en-US"/>
              </w:rPr>
              <w:t>2.2.6.</w:t>
            </w:r>
            <w:r w:rsidRPr="006A4EEC">
              <w:rPr>
                <w:lang w:val="en-US"/>
              </w:rPr>
              <w:t xml:space="preserve"> </w:t>
            </w:r>
            <w:r w:rsidRPr="003E30F7">
              <w:rPr>
                <w:lang w:val="en-US"/>
              </w:rPr>
              <w:t xml:space="preserve">Undergraduate double accreditation programs and </w:t>
            </w:r>
            <w:r w:rsidR="009749C6" w:rsidRPr="003E30F7">
              <w:rPr>
                <w:rFonts w:eastAsia="Calibri"/>
                <w:bCs/>
                <w:lang w:val="en-US"/>
              </w:rPr>
              <w:t>double/multiple degree</w:t>
            </w:r>
            <w:r w:rsidR="009749C6" w:rsidRPr="003E30F7">
              <w:rPr>
                <w:lang w:val="en-US"/>
              </w:rPr>
              <w:t xml:space="preserve"> </w:t>
            </w:r>
            <w:r w:rsidR="003E30F7">
              <w:rPr>
                <w:lang w:val="en-US"/>
              </w:rPr>
              <w:t xml:space="preserve">theses </w:t>
            </w:r>
            <w:r w:rsidRPr="003E30F7">
              <w:rPr>
                <w:lang w:val="en-US"/>
              </w:rPr>
              <w:t>and dissertations shall be the object of a specific instrument to be executed between the concerned parties.</w:t>
            </w:r>
          </w:p>
          <w:p w:rsidR="006B6124" w:rsidRPr="006A4EEC" w:rsidRDefault="006B6124" w:rsidP="004608DE">
            <w:pPr>
              <w:ind w:right="142"/>
              <w:jc w:val="both"/>
              <w:rPr>
                <w:lang w:val="en-US"/>
              </w:rPr>
            </w:pPr>
          </w:p>
          <w:p w:rsidR="00B556DA" w:rsidRPr="006A4EEC" w:rsidRDefault="00B556DA" w:rsidP="004608DE">
            <w:pPr>
              <w:ind w:right="142"/>
              <w:jc w:val="both"/>
              <w:rPr>
                <w:bCs/>
                <w:lang w:val="en-US"/>
              </w:rPr>
            </w:pPr>
            <w:r w:rsidRPr="006A4EEC">
              <w:rPr>
                <w:b/>
                <w:bCs/>
                <w:lang w:val="en-US"/>
              </w:rPr>
              <w:t>2.2.7.</w:t>
            </w:r>
            <w:r w:rsidRPr="006A4EEC">
              <w:rPr>
                <w:bCs/>
                <w:lang w:val="en-US"/>
              </w:rPr>
              <w:t xml:space="preserve"> The institutions shall mutually agree to the number of students to be involved in the exchange program.</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2.2.8.</w:t>
            </w:r>
            <w:r w:rsidRPr="006A4EEC">
              <w:rPr>
                <w:bCs/>
                <w:lang w:val="en-US"/>
              </w:rPr>
              <w:t xml:space="preserve"> Health insurance coverage must be arranged by the student in his/her country of origin before his/her arrival at the host institution.</w:t>
            </w:r>
          </w:p>
          <w:p w:rsidR="00B556DA" w:rsidRPr="006A4EEC" w:rsidRDefault="00B556DA" w:rsidP="004608DE">
            <w:pPr>
              <w:ind w:right="142"/>
              <w:jc w:val="both"/>
              <w:rPr>
                <w:bCs/>
                <w:lang w:val="en-US"/>
              </w:rPr>
            </w:pPr>
          </w:p>
          <w:p w:rsidR="00B556DA" w:rsidRPr="006A4EEC" w:rsidRDefault="00B556DA" w:rsidP="004608DE">
            <w:pPr>
              <w:ind w:right="142"/>
              <w:jc w:val="both"/>
              <w:rPr>
                <w:b/>
                <w:bCs/>
                <w:lang w:val="en-US"/>
              </w:rPr>
            </w:pPr>
            <w:r w:rsidRPr="006A4EEC">
              <w:rPr>
                <w:b/>
                <w:bCs/>
                <w:lang w:val="en-US"/>
              </w:rPr>
              <w:t>2.</w:t>
            </w:r>
            <w:r w:rsidR="00FF687B" w:rsidRPr="006A4EEC">
              <w:rPr>
                <w:b/>
                <w:bCs/>
                <w:lang w:val="en-US"/>
              </w:rPr>
              <w:t>3</w:t>
            </w:r>
            <w:r w:rsidRPr="006A4EEC">
              <w:rPr>
                <w:b/>
                <w:bCs/>
                <w:lang w:val="en-US"/>
              </w:rPr>
              <w:t xml:space="preserve"> Members of the technical-administrative staff:</w:t>
            </w:r>
          </w:p>
          <w:p w:rsidR="00B556DA" w:rsidRDefault="00B556DA" w:rsidP="004608DE">
            <w:pPr>
              <w:ind w:right="142"/>
              <w:jc w:val="both"/>
              <w:rPr>
                <w:b/>
                <w:bCs/>
                <w:lang w:val="en-US"/>
              </w:rPr>
            </w:pPr>
          </w:p>
          <w:p w:rsidR="00B556DA" w:rsidRPr="006A4EEC" w:rsidRDefault="00B556DA" w:rsidP="004608DE">
            <w:pPr>
              <w:ind w:right="142"/>
              <w:jc w:val="both"/>
              <w:rPr>
                <w:bCs/>
                <w:lang w:val="en-US"/>
              </w:rPr>
            </w:pPr>
            <w:r w:rsidRPr="006A4EEC">
              <w:rPr>
                <w:b/>
                <w:bCs/>
                <w:lang w:val="en-US"/>
              </w:rPr>
              <w:t>2.3.1.</w:t>
            </w:r>
            <w:r w:rsidRPr="006A4EEC">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2.3.2.</w:t>
            </w:r>
            <w:r w:rsidRPr="006A4EEC">
              <w:rPr>
                <w:bCs/>
                <w:lang w:val="en-US"/>
              </w:rPr>
              <w:t xml:space="preserve"> Health insurance coverage must be arranged by the staff member in his/her country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2.3.4.</w:t>
            </w:r>
            <w:r w:rsidRPr="006A4EEC">
              <w:rPr>
                <w:bCs/>
                <w:lang w:val="en-US"/>
              </w:rPr>
              <w:t xml:space="preserve"> The activities conducted during the exchange period shall be consistent with the professional activities of the staff member at his/her institution of origin, and shall generate a </w:t>
            </w:r>
            <w:r w:rsidRPr="006A4EEC">
              <w:rPr>
                <w:bCs/>
                <w:lang w:val="en-US"/>
              </w:rPr>
              <w:lastRenderedPageBreak/>
              <w:t>report, to be submitted to the host institution and to the institution of origin.</w:t>
            </w:r>
          </w:p>
          <w:p w:rsidR="00B556DA" w:rsidRPr="006A4EEC" w:rsidRDefault="00B556DA" w:rsidP="004608DE">
            <w:pPr>
              <w:ind w:right="142"/>
              <w:jc w:val="both"/>
              <w:rPr>
                <w:bCs/>
                <w:lang w:val="en-US"/>
              </w:rPr>
            </w:pPr>
          </w:p>
          <w:p w:rsidR="00042383" w:rsidRDefault="00042383" w:rsidP="004608DE">
            <w:pPr>
              <w:ind w:right="142"/>
              <w:jc w:val="both"/>
              <w:rPr>
                <w:b/>
                <w:bCs/>
                <w:lang w:val="en-US"/>
              </w:rPr>
            </w:pPr>
            <w:r>
              <w:rPr>
                <w:b/>
                <w:bCs/>
                <w:lang w:val="en-US"/>
              </w:rPr>
              <w:t xml:space="preserve">SECTION 3 – </w:t>
            </w:r>
            <w:r w:rsidRPr="00A97207">
              <w:rPr>
                <w:b/>
                <w:bCs/>
                <w:u w:val="single"/>
                <w:lang w:val="en-US"/>
              </w:rPr>
              <w:t>INTERNSHIP AND FINAL YEAR PROJECT</w:t>
            </w:r>
          </w:p>
          <w:p w:rsidR="00042383" w:rsidRPr="00042383" w:rsidRDefault="00042383" w:rsidP="004608DE">
            <w:pPr>
              <w:ind w:right="142"/>
              <w:jc w:val="both"/>
              <w:rPr>
                <w:bCs/>
                <w:lang w:val="en-US"/>
              </w:rPr>
            </w:pPr>
          </w:p>
          <w:p w:rsidR="00042383" w:rsidRDefault="00042383" w:rsidP="004608DE">
            <w:pPr>
              <w:ind w:right="142"/>
              <w:jc w:val="both"/>
              <w:rPr>
                <w:bCs/>
                <w:lang w:val="en-US"/>
              </w:rPr>
            </w:pPr>
            <w:r>
              <w:rPr>
                <w:bCs/>
                <w:lang w:val="en-US"/>
              </w:rPr>
              <w:t xml:space="preserve">In all the courses of Escola Politécnica da USP the formation of the students includes mandatory internships and a final year project as an activity of synthesis and </w:t>
            </w:r>
            <w:r w:rsidR="00235A26">
              <w:rPr>
                <w:bCs/>
                <w:lang w:val="en-US"/>
              </w:rPr>
              <w:t>integration of knowledge.</w:t>
            </w:r>
          </w:p>
          <w:p w:rsidR="00235A26" w:rsidRDefault="00235A26" w:rsidP="004608DE">
            <w:pPr>
              <w:ind w:right="142"/>
              <w:jc w:val="both"/>
              <w:rPr>
                <w:bCs/>
                <w:lang w:val="en-US"/>
              </w:rPr>
            </w:pPr>
          </w:p>
          <w:p w:rsidR="00B06257" w:rsidRDefault="00B06257" w:rsidP="004608DE">
            <w:pPr>
              <w:ind w:right="142"/>
              <w:jc w:val="both"/>
              <w:rPr>
                <w:bCs/>
                <w:lang w:val="en-US"/>
              </w:rPr>
            </w:pPr>
          </w:p>
          <w:p w:rsidR="00235A26" w:rsidRDefault="00235A26" w:rsidP="004608DE">
            <w:pPr>
              <w:ind w:right="142"/>
              <w:jc w:val="both"/>
              <w:rPr>
                <w:bCs/>
                <w:lang w:val="en-US"/>
              </w:rPr>
            </w:pPr>
            <w:r>
              <w:rPr>
                <w:bCs/>
                <w:lang w:val="en-US"/>
              </w:rPr>
              <w:t xml:space="preserve">Among the </w:t>
            </w:r>
            <w:r w:rsidR="00837EBE">
              <w:rPr>
                <w:bCs/>
                <w:lang w:val="en-US"/>
              </w:rPr>
              <w:t xml:space="preserve">undergraduate </w:t>
            </w:r>
            <w:r w:rsidR="00170B89">
              <w:rPr>
                <w:bCs/>
                <w:lang w:val="en-US"/>
              </w:rPr>
              <w:t xml:space="preserve">exchange </w:t>
            </w:r>
            <w:r>
              <w:rPr>
                <w:bCs/>
                <w:lang w:val="en-US"/>
              </w:rPr>
              <w:t>students</w:t>
            </w:r>
            <w:r w:rsidR="00170B89">
              <w:rPr>
                <w:bCs/>
                <w:lang w:val="en-US"/>
              </w:rPr>
              <w:t>' activities</w:t>
            </w:r>
            <w:r>
              <w:rPr>
                <w:bCs/>
                <w:lang w:val="en-US"/>
              </w:rPr>
              <w:t xml:space="preserve"> </w:t>
            </w:r>
            <w:r w:rsidR="00837EBE">
              <w:rPr>
                <w:bCs/>
                <w:lang w:val="en-US"/>
              </w:rPr>
              <w:t xml:space="preserve">foreseen in this agreement internships and final year projects are included, both </w:t>
            </w:r>
            <w:r w:rsidR="00170B89">
              <w:rPr>
                <w:bCs/>
                <w:lang w:val="en-US"/>
              </w:rPr>
              <w:t>for</w:t>
            </w:r>
            <w:r w:rsidR="00837EBE">
              <w:rPr>
                <w:bCs/>
                <w:lang w:val="en-US"/>
              </w:rPr>
              <w:t xml:space="preserve"> </w:t>
            </w:r>
            <w:r w:rsidR="008743D4">
              <w:rPr>
                <w:bCs/>
                <w:lang w:val="en-US"/>
              </w:rPr>
              <w:t xml:space="preserve">the </w:t>
            </w:r>
            <w:r w:rsidR="00837EBE">
              <w:rPr>
                <w:bCs/>
                <w:lang w:val="en-US"/>
              </w:rPr>
              <w:t xml:space="preserve">Escola Politécnica da USP students abroad as </w:t>
            </w:r>
            <w:r w:rsidR="00170B89">
              <w:rPr>
                <w:bCs/>
                <w:lang w:val="en-US"/>
              </w:rPr>
              <w:t>for</w:t>
            </w:r>
            <w:r w:rsidR="00837EBE">
              <w:rPr>
                <w:bCs/>
                <w:lang w:val="en-US"/>
              </w:rPr>
              <w:t xml:space="preserve"> </w:t>
            </w:r>
            <w:r w:rsidR="008743D4">
              <w:rPr>
                <w:bCs/>
                <w:lang w:val="en-US"/>
              </w:rPr>
              <w:t xml:space="preserve">the </w:t>
            </w:r>
            <w:r w:rsidR="00837EBE" w:rsidRPr="00837EBE">
              <w:rPr>
                <w:bCs/>
                <w:highlight w:val="cyan"/>
                <w:lang w:val="en-US"/>
              </w:rPr>
              <w:t>XXXXX</w:t>
            </w:r>
            <w:r w:rsidR="00837EBE">
              <w:rPr>
                <w:bCs/>
                <w:lang w:val="en-US"/>
              </w:rPr>
              <w:t xml:space="preserve"> students in Brazil.</w:t>
            </w:r>
          </w:p>
          <w:p w:rsidR="00837EBE" w:rsidRDefault="00837EBE" w:rsidP="004608DE">
            <w:pPr>
              <w:ind w:right="142"/>
              <w:jc w:val="both"/>
              <w:rPr>
                <w:bCs/>
                <w:lang w:val="en-US"/>
              </w:rPr>
            </w:pPr>
          </w:p>
          <w:p w:rsidR="00837EBE" w:rsidRDefault="00837EBE" w:rsidP="004608DE">
            <w:pPr>
              <w:ind w:right="142"/>
              <w:jc w:val="both"/>
              <w:rPr>
                <w:bCs/>
                <w:lang w:val="en-US"/>
              </w:rPr>
            </w:pPr>
            <w:r w:rsidRPr="00837EBE">
              <w:rPr>
                <w:b/>
                <w:bCs/>
                <w:lang w:val="en-US"/>
              </w:rPr>
              <w:t>3.1.</w:t>
            </w:r>
            <w:r w:rsidRPr="00837EBE">
              <w:rPr>
                <w:bCs/>
                <w:lang w:val="en-US"/>
              </w:rPr>
              <w:t xml:space="preserve"> The </w:t>
            </w:r>
            <w:r w:rsidR="00170B89">
              <w:rPr>
                <w:bCs/>
                <w:lang w:val="en-US"/>
              </w:rPr>
              <w:t xml:space="preserve">internship must be formalized </w:t>
            </w:r>
            <w:r>
              <w:rPr>
                <w:bCs/>
                <w:lang w:val="en-US"/>
              </w:rPr>
              <w:t xml:space="preserve">by the host institution and </w:t>
            </w:r>
            <w:r w:rsidR="002650E4">
              <w:rPr>
                <w:bCs/>
                <w:lang w:val="en-US"/>
              </w:rPr>
              <w:t xml:space="preserve">by </w:t>
            </w:r>
            <w:r>
              <w:rPr>
                <w:bCs/>
                <w:lang w:val="en-US"/>
              </w:rPr>
              <w:t xml:space="preserve">the company offering the internship, and the student </w:t>
            </w:r>
            <w:r w:rsidR="00170B89">
              <w:rPr>
                <w:bCs/>
                <w:lang w:val="en-US"/>
              </w:rPr>
              <w:t>shall</w:t>
            </w:r>
            <w:r>
              <w:rPr>
                <w:bCs/>
                <w:lang w:val="en-US"/>
              </w:rPr>
              <w:t xml:space="preserve"> </w:t>
            </w:r>
            <w:r w:rsidR="00A97196">
              <w:rPr>
                <w:bCs/>
                <w:lang w:val="en-US"/>
              </w:rPr>
              <w:t xml:space="preserve">be monitored in his/her internship by a supervisor from his/her institution of origin as well as by a supervisor from the host institution. The supervision of the internship will be carried </w:t>
            </w:r>
            <w:r w:rsidR="00170B89">
              <w:rPr>
                <w:bCs/>
                <w:lang w:val="en-US"/>
              </w:rPr>
              <w:t xml:space="preserve">out </w:t>
            </w:r>
            <w:r w:rsidR="00A97196">
              <w:rPr>
                <w:bCs/>
                <w:lang w:val="en-US"/>
              </w:rPr>
              <w:t xml:space="preserve">by both the </w:t>
            </w:r>
            <w:r w:rsidR="00EE17C3">
              <w:rPr>
                <w:bCs/>
                <w:lang w:val="en-US"/>
              </w:rPr>
              <w:t>host</w:t>
            </w:r>
            <w:r w:rsidR="00A97196">
              <w:rPr>
                <w:bCs/>
                <w:lang w:val="en-US"/>
              </w:rPr>
              <w:t xml:space="preserve"> institution and the institution of origin by means of the evaluation of the reports produced, among other aspects considered </w:t>
            </w:r>
            <w:r w:rsidR="00EE17C3">
              <w:rPr>
                <w:bCs/>
                <w:lang w:val="en-US"/>
              </w:rPr>
              <w:t xml:space="preserve">to be </w:t>
            </w:r>
            <w:r w:rsidR="00A97196">
              <w:rPr>
                <w:bCs/>
                <w:lang w:val="en-US"/>
              </w:rPr>
              <w:t>adequate in each concrete case.</w:t>
            </w:r>
          </w:p>
          <w:p w:rsidR="00A97196" w:rsidRDefault="00A97196" w:rsidP="004608DE">
            <w:pPr>
              <w:ind w:right="142"/>
              <w:jc w:val="both"/>
              <w:rPr>
                <w:bCs/>
                <w:lang w:val="en-US"/>
              </w:rPr>
            </w:pPr>
          </w:p>
          <w:p w:rsidR="00A97196" w:rsidRDefault="00A97196" w:rsidP="004608DE">
            <w:pPr>
              <w:ind w:right="142"/>
              <w:jc w:val="both"/>
              <w:rPr>
                <w:bCs/>
                <w:lang w:val="en-US"/>
              </w:rPr>
            </w:pPr>
            <w:r w:rsidRPr="00A97196">
              <w:rPr>
                <w:b/>
                <w:bCs/>
                <w:lang w:val="en-US"/>
              </w:rPr>
              <w:t>3.2.</w:t>
            </w:r>
            <w:r>
              <w:rPr>
                <w:bCs/>
                <w:lang w:val="en-US"/>
              </w:rPr>
              <w:t xml:space="preserve"> </w:t>
            </w:r>
            <w:r w:rsidR="00EE17C3">
              <w:rPr>
                <w:bCs/>
                <w:lang w:val="en-US"/>
              </w:rPr>
              <w:t xml:space="preserve">In the execution of the </w:t>
            </w:r>
            <w:r>
              <w:rPr>
                <w:bCs/>
                <w:lang w:val="en-US"/>
              </w:rPr>
              <w:t xml:space="preserve">final year project, that </w:t>
            </w:r>
            <w:r w:rsidR="00EE17C3">
              <w:rPr>
                <w:bCs/>
                <w:lang w:val="en-US"/>
              </w:rPr>
              <w:t xml:space="preserve">many </w:t>
            </w:r>
            <w:r>
              <w:rPr>
                <w:bCs/>
                <w:lang w:val="en-US"/>
              </w:rPr>
              <w:t xml:space="preserve">times is </w:t>
            </w:r>
            <w:r w:rsidR="00EE17C3">
              <w:rPr>
                <w:bCs/>
                <w:lang w:val="en-US"/>
              </w:rPr>
              <w:t>done in</w:t>
            </w:r>
            <w:r>
              <w:rPr>
                <w:bCs/>
                <w:lang w:val="en-US"/>
              </w:rPr>
              <w:t xml:space="preserve"> a laboratory of the host institution, </w:t>
            </w:r>
            <w:r w:rsidR="00EE17C3">
              <w:rPr>
                <w:bCs/>
                <w:lang w:val="en-US"/>
              </w:rPr>
              <w:t xml:space="preserve">the student will be monitored by a supervisor from his/her institution of origin as well as by a supervisor from the host institution. The supervision of the </w:t>
            </w:r>
            <w:r w:rsidR="00B06257">
              <w:rPr>
                <w:bCs/>
                <w:lang w:val="en-US"/>
              </w:rPr>
              <w:t xml:space="preserve">final year project </w:t>
            </w:r>
            <w:r w:rsidR="00EE17C3">
              <w:rPr>
                <w:bCs/>
                <w:lang w:val="en-US"/>
              </w:rPr>
              <w:t xml:space="preserve">will be carried </w:t>
            </w:r>
            <w:r w:rsidR="00B06257">
              <w:rPr>
                <w:bCs/>
                <w:lang w:val="en-US"/>
              </w:rPr>
              <w:t xml:space="preserve">out </w:t>
            </w:r>
            <w:r w:rsidR="00EE17C3">
              <w:rPr>
                <w:bCs/>
                <w:lang w:val="en-US"/>
              </w:rPr>
              <w:t>by both the host institution and the institution of origin by means of the evaluation of the reports produced, among other aspects considered to be adequate in each concrete case.</w:t>
            </w:r>
          </w:p>
          <w:p w:rsidR="00EE17C3" w:rsidRDefault="00EE17C3" w:rsidP="004608DE">
            <w:pPr>
              <w:ind w:right="142"/>
              <w:jc w:val="both"/>
              <w:rPr>
                <w:bCs/>
                <w:lang w:val="en-US"/>
              </w:rPr>
            </w:pPr>
          </w:p>
          <w:p w:rsidR="00EE17C3" w:rsidRDefault="00EE17C3" w:rsidP="004608DE">
            <w:pPr>
              <w:ind w:right="142"/>
              <w:jc w:val="both"/>
              <w:rPr>
                <w:bCs/>
                <w:lang w:val="en-US"/>
              </w:rPr>
            </w:pPr>
          </w:p>
          <w:p w:rsidR="00EE17C3" w:rsidRPr="00837EBE" w:rsidRDefault="00EE17C3" w:rsidP="004608DE">
            <w:pPr>
              <w:ind w:right="142"/>
              <w:jc w:val="both"/>
              <w:rPr>
                <w:b/>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4</w:t>
            </w:r>
            <w:r w:rsidRPr="006A4EEC">
              <w:rPr>
                <w:b/>
                <w:bCs/>
                <w:lang w:val="en-US"/>
              </w:rPr>
              <w:t xml:space="preserve"> – </w:t>
            </w:r>
            <w:r w:rsidRPr="006A4EEC">
              <w:rPr>
                <w:b/>
                <w:bCs/>
                <w:u w:val="single"/>
                <w:lang w:val="en-US"/>
              </w:rPr>
              <w:t>FINANCIAL SUPPORT</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Cs/>
                <w:lang w:val="en-US"/>
              </w:rPr>
              <w:t>The following principles shall apply to exchanges:</w:t>
            </w:r>
          </w:p>
          <w:p w:rsidR="00B556DA" w:rsidRDefault="00B556DA" w:rsidP="004608DE">
            <w:pPr>
              <w:ind w:right="142"/>
              <w:jc w:val="both"/>
              <w:rPr>
                <w:bCs/>
                <w:lang w:val="en-US"/>
              </w:rPr>
            </w:pPr>
          </w:p>
          <w:p w:rsidR="00FF55A8" w:rsidRDefault="00FF55A8" w:rsidP="004608DE">
            <w:pPr>
              <w:ind w:right="142"/>
              <w:jc w:val="both"/>
              <w:rPr>
                <w:bCs/>
                <w:lang w:val="en-US"/>
              </w:rPr>
            </w:pPr>
          </w:p>
          <w:p w:rsidR="00B556DA" w:rsidRDefault="00BE1C79" w:rsidP="004608DE">
            <w:pPr>
              <w:ind w:right="142"/>
              <w:jc w:val="both"/>
              <w:rPr>
                <w:bCs/>
                <w:lang w:val="en-US"/>
              </w:rPr>
            </w:pPr>
            <w:r>
              <w:rPr>
                <w:b/>
                <w:bCs/>
                <w:lang w:val="en-US"/>
              </w:rPr>
              <w:t>4</w:t>
            </w:r>
            <w:r w:rsidR="00B556DA" w:rsidRPr="006A4EEC">
              <w:rPr>
                <w:b/>
                <w:bCs/>
                <w:lang w:val="en-US"/>
              </w:rPr>
              <w:t>.1.</w:t>
            </w:r>
            <w:r w:rsidR="00B556DA" w:rsidRPr="006A4EEC">
              <w:rPr>
                <w:bCs/>
                <w:lang w:val="en-US"/>
              </w:rPr>
              <w:t xml:space="preserve"> The faculty members/researchers involved in the exchange programs hereunder shall not pay </w:t>
            </w:r>
            <w:r w:rsidR="00B556DA" w:rsidRPr="006A4EEC">
              <w:rPr>
                <w:bCs/>
                <w:lang w:val="en-US"/>
              </w:rPr>
              <w:lastRenderedPageBreak/>
              <w:t>fees to the host institution. The remaining expenses (travel, accommodation and the like) shall be borne by the faculty member/researcher, who may seek funding from external agencies.</w:t>
            </w:r>
          </w:p>
          <w:p w:rsidR="000611A8" w:rsidRPr="006A4EEC" w:rsidRDefault="000611A8" w:rsidP="004608DE">
            <w:pPr>
              <w:ind w:right="142"/>
              <w:jc w:val="both"/>
              <w:rPr>
                <w:bCs/>
                <w:lang w:val="en-US"/>
              </w:rPr>
            </w:pPr>
          </w:p>
          <w:p w:rsidR="00B556DA" w:rsidRPr="006A4EEC" w:rsidRDefault="00BE1C79" w:rsidP="004608DE">
            <w:pPr>
              <w:pStyle w:val="StandardWeb"/>
              <w:spacing w:before="0" w:after="0"/>
              <w:ind w:right="142"/>
              <w:jc w:val="both"/>
              <w:rPr>
                <w:bCs/>
                <w:lang w:val="en-US"/>
              </w:rPr>
            </w:pPr>
            <w:r>
              <w:rPr>
                <w:b/>
                <w:bCs/>
                <w:lang w:val="en-US"/>
              </w:rPr>
              <w:t>4</w:t>
            </w:r>
            <w:r w:rsidR="00B556DA" w:rsidRPr="006A4EEC">
              <w:rPr>
                <w:b/>
                <w:bCs/>
                <w:lang w:val="en-US"/>
              </w:rPr>
              <w:t>.2.</w:t>
            </w:r>
            <w:r w:rsidR="00B556DA" w:rsidRPr="006A4EEC">
              <w:rPr>
                <w:bCs/>
                <w:lang w:val="en-US"/>
              </w:rPr>
              <w:t xml:space="preserve"> The students involved in the exchange programs hereunder shall pay the academic fees, if any, at their institution of origin and will receive tuition waivers from the host institution. The remaining expenses (travel, accommodations and the like) shall be borne by the student. The existence of this Agreement shall not imply any obligation of the institutions to provide financial support.</w:t>
            </w:r>
          </w:p>
          <w:p w:rsidR="00B556DA" w:rsidRPr="006A4EEC" w:rsidRDefault="00B556DA" w:rsidP="004608DE">
            <w:pPr>
              <w:ind w:right="142"/>
              <w:jc w:val="both"/>
              <w:rPr>
                <w:bCs/>
                <w:lang w:val="en-US"/>
              </w:rPr>
            </w:pP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4</w:t>
            </w:r>
            <w:r w:rsidR="00B556DA" w:rsidRPr="006A4EEC">
              <w:rPr>
                <w:b/>
                <w:bCs/>
                <w:lang w:val="en-US"/>
              </w:rPr>
              <w:t>.3.</w:t>
            </w:r>
            <w:r w:rsidR="00B556DA" w:rsidRPr="006A4EEC">
              <w:rPr>
                <w:bCs/>
                <w:lang w:val="en-US"/>
              </w:rPr>
              <w:t xml:space="preserve"> In the event of exchange of members of the technical-administrative staff, the expenses shall be borne by the institution of origin, subject to the availability of funds for such purpose.</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5</w:t>
            </w:r>
            <w:r w:rsidRPr="006A4EEC">
              <w:rPr>
                <w:b/>
                <w:bCs/>
                <w:lang w:val="en-US"/>
              </w:rPr>
              <w:t xml:space="preserve"> – </w:t>
            </w:r>
            <w:r w:rsidRPr="006A4EEC">
              <w:rPr>
                <w:b/>
                <w:bCs/>
                <w:u w:val="single"/>
                <w:lang w:val="en-US"/>
              </w:rPr>
              <w:t xml:space="preserve">OBLIGATIONS OF THE PARTIES </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It is anticipated that:</w:t>
            </w:r>
          </w:p>
          <w:p w:rsidR="00B556DA" w:rsidRPr="006A4EEC" w:rsidRDefault="00B556DA" w:rsidP="004608DE">
            <w:pPr>
              <w:ind w:right="142"/>
              <w:jc w:val="both"/>
              <w:rPr>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.1.</w:t>
            </w:r>
            <w:r w:rsidR="00B556DA" w:rsidRPr="006A4EEC">
              <w:rPr>
                <w:b/>
                <w:lang w:val="en-US"/>
              </w:rPr>
              <w:t xml:space="preserve"> </w:t>
            </w:r>
            <w:r w:rsidR="00B556DA" w:rsidRPr="006A4EEC">
              <w:rPr>
                <w:bCs/>
                <w:lang w:val="en-US"/>
              </w:rPr>
              <w:t>Both institutions shall attempt to achieve reciprocity under the activities covered by this Agreement.</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 xml:space="preserve">.2. </w:t>
            </w:r>
            <w:r w:rsidR="00B556DA" w:rsidRPr="006A4EEC">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.3.</w:t>
            </w:r>
            <w:r w:rsidR="00B556DA" w:rsidRPr="006A4EEC">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.4.</w:t>
            </w:r>
            <w:r w:rsidR="00B556DA" w:rsidRPr="006A4EEC">
              <w:rPr>
                <w:bCs/>
                <w:lang w:val="en-US"/>
              </w:rPr>
              <w:t xml:space="preserve"> Both institutions shall promote the integration of the students in the academic life of the host institution.</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.5.</w:t>
            </w:r>
            <w:r w:rsidR="00B556DA" w:rsidRPr="006A4EEC">
              <w:rPr>
                <w:bCs/>
                <w:lang w:val="en-US"/>
              </w:rPr>
              <w:t xml:space="preserve"> The host institution shall provide such adequate research conditions and locations for the work of the visiting faculty member/researcher as </w:t>
            </w:r>
            <w:r w:rsidR="00B556DA" w:rsidRPr="006A4EEC">
              <w:rPr>
                <w:bCs/>
                <w:lang w:val="en-US"/>
              </w:rPr>
              <w:lastRenderedPageBreak/>
              <w:t>are within its reach.</w:t>
            </w:r>
          </w:p>
          <w:p w:rsidR="00B556DA" w:rsidRPr="006A4EEC" w:rsidRDefault="00B556DA" w:rsidP="004608DE">
            <w:pPr>
              <w:ind w:right="142"/>
              <w:jc w:val="both"/>
              <w:rPr>
                <w:bCs/>
                <w:lang w:val="en-US"/>
              </w:rPr>
            </w:pPr>
          </w:p>
          <w:p w:rsidR="00B556DA" w:rsidRDefault="00BE1C79" w:rsidP="004608DE">
            <w:pPr>
              <w:ind w:right="142"/>
              <w:jc w:val="both"/>
              <w:rPr>
                <w:bCs/>
                <w:lang w:val="en-US"/>
              </w:rPr>
            </w:pPr>
            <w:r>
              <w:rPr>
                <w:b/>
                <w:bCs/>
                <w:lang w:val="en-US"/>
              </w:rPr>
              <w:t>5</w:t>
            </w:r>
            <w:r w:rsidR="00B556DA" w:rsidRPr="006A4EEC">
              <w:rPr>
                <w:b/>
                <w:bCs/>
                <w:lang w:val="en-US"/>
              </w:rPr>
              <w:t>.6.</w:t>
            </w:r>
            <w:r w:rsidR="00B556DA" w:rsidRPr="006A4EEC">
              <w:rPr>
                <w:bCs/>
                <w:lang w:val="en-US"/>
              </w:rPr>
              <w:t xml:space="preserve"> The host institution shall offer working conditions for the development of the activities of the members of the</w:t>
            </w:r>
            <w:r w:rsidR="000611A8">
              <w:rPr>
                <w:bCs/>
                <w:lang w:val="en-US"/>
              </w:rPr>
              <w:t xml:space="preserve"> technical-administrative staff</w:t>
            </w:r>
            <w:r w:rsidR="00B556DA" w:rsidRPr="006A4EEC">
              <w:rPr>
                <w:bCs/>
                <w:lang w:val="en-US"/>
              </w:rPr>
              <w:t>.</w:t>
            </w:r>
          </w:p>
          <w:p w:rsidR="000611A8" w:rsidRDefault="000611A8" w:rsidP="004608DE">
            <w:pPr>
              <w:ind w:right="142"/>
              <w:jc w:val="both"/>
              <w:rPr>
                <w:bCs/>
                <w:lang w:val="en-US"/>
              </w:rPr>
            </w:pPr>
          </w:p>
          <w:p w:rsidR="000611A8" w:rsidRDefault="000611A8" w:rsidP="004608DE">
            <w:pPr>
              <w:ind w:right="142"/>
              <w:jc w:val="both"/>
              <w:rPr>
                <w:bCs/>
                <w:lang w:val="en-US"/>
              </w:rPr>
            </w:pPr>
          </w:p>
          <w:p w:rsidR="000611A8" w:rsidRPr="006A4EEC" w:rsidRDefault="000611A8"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6</w:t>
            </w:r>
            <w:r w:rsidRPr="006A4EEC">
              <w:rPr>
                <w:b/>
                <w:bCs/>
                <w:lang w:val="en-US"/>
              </w:rPr>
              <w:t xml:space="preserve"> – </w:t>
            </w:r>
            <w:r w:rsidRPr="006A4EEC">
              <w:rPr>
                <w:b/>
                <w:bCs/>
                <w:u w:val="single"/>
                <w:lang w:val="en-US"/>
              </w:rPr>
              <w:t>COORDINATION OF THE AGREEMENT</w:t>
            </w:r>
          </w:p>
          <w:p w:rsidR="00B556DA" w:rsidRPr="006A4EEC" w:rsidRDefault="00B556DA" w:rsidP="004608DE">
            <w:pPr>
              <w:ind w:right="142"/>
              <w:jc w:val="both"/>
              <w:rPr>
                <w:b/>
                <w:bCs/>
                <w:lang w:val="en-US"/>
              </w:rPr>
            </w:pPr>
          </w:p>
          <w:p w:rsidR="00B556DA" w:rsidRPr="006A4EEC" w:rsidRDefault="00BE1C79" w:rsidP="004608DE">
            <w:pPr>
              <w:ind w:right="142"/>
              <w:jc w:val="both"/>
              <w:rPr>
                <w:lang w:val="en-US"/>
              </w:rPr>
            </w:pPr>
            <w:r>
              <w:rPr>
                <w:rStyle w:val="hps"/>
                <w:b/>
                <w:lang w:val="en-US"/>
              </w:rPr>
              <w:t>6</w:t>
            </w:r>
            <w:r w:rsidR="00FF687B" w:rsidRPr="006A4EEC">
              <w:rPr>
                <w:rStyle w:val="hps"/>
                <w:b/>
                <w:lang w:val="en-US"/>
              </w:rPr>
              <w:t>.1</w:t>
            </w:r>
            <w:r w:rsidR="00FF687B" w:rsidRPr="006A4EEC">
              <w:rPr>
                <w:rStyle w:val="hps"/>
                <w:lang w:val="en-US"/>
              </w:rPr>
              <w:t xml:space="preserve"> </w:t>
            </w:r>
            <w:r w:rsidR="00B556DA" w:rsidRPr="006A4EEC">
              <w:rPr>
                <w:rStyle w:val="hps"/>
                <w:lang w:val="en-US"/>
              </w:rPr>
              <w:t>To</w:t>
            </w:r>
            <w:r w:rsidR="00B556DA" w:rsidRPr="006A4EEC">
              <w:rPr>
                <w:lang w:val="en-US"/>
              </w:rPr>
              <w:t xml:space="preserve"> </w:t>
            </w:r>
            <w:r w:rsidR="00B556DA" w:rsidRPr="006A4EEC">
              <w:rPr>
                <w:rStyle w:val="hps"/>
                <w:lang w:val="en-US"/>
              </w:rPr>
              <w:t>provide</w:t>
            </w:r>
            <w:r w:rsidR="00B556DA" w:rsidRPr="006A4EEC">
              <w:rPr>
                <w:lang w:val="en-US"/>
              </w:rPr>
              <w:t xml:space="preserve"> </w:t>
            </w:r>
            <w:r w:rsidR="00DF5103">
              <w:rPr>
                <w:lang w:val="en-US"/>
              </w:rPr>
              <w:t xml:space="preserve">the </w:t>
            </w:r>
            <w:r w:rsidR="00B556DA" w:rsidRPr="006A4EEC">
              <w:rPr>
                <w:rStyle w:val="hps"/>
                <w:lang w:val="en-US"/>
              </w:rPr>
              <w:t>coordination</w:t>
            </w:r>
            <w:r w:rsidR="00B556DA" w:rsidRPr="006A4EEC">
              <w:rPr>
                <w:lang w:val="en-US"/>
              </w:rPr>
              <w:t xml:space="preserve"> </w:t>
            </w:r>
            <w:r w:rsidR="00B556DA" w:rsidRPr="006A4EEC">
              <w:rPr>
                <w:rStyle w:val="hps"/>
                <w:lang w:val="en-US"/>
              </w:rPr>
              <w:t>of this</w:t>
            </w:r>
            <w:r w:rsidR="00B556DA" w:rsidRPr="006A4EEC">
              <w:rPr>
                <w:lang w:val="en-US"/>
              </w:rPr>
              <w:t xml:space="preserve"> </w:t>
            </w:r>
            <w:r w:rsidR="00B556DA" w:rsidRPr="006A4EEC">
              <w:rPr>
                <w:rStyle w:val="hps"/>
                <w:lang w:val="en-US"/>
              </w:rPr>
              <w:t>agreement</w:t>
            </w:r>
            <w:r w:rsidR="00B556DA" w:rsidRPr="006A4EEC">
              <w:rPr>
                <w:lang w:val="en-US"/>
              </w:rPr>
              <w:t xml:space="preserve"> </w:t>
            </w:r>
            <w:r w:rsidR="00B556DA" w:rsidRPr="006A4EEC">
              <w:rPr>
                <w:rStyle w:val="hps"/>
                <w:lang w:val="en-US"/>
              </w:rPr>
              <w:t>the following names</w:t>
            </w:r>
            <w:r w:rsidR="00B556DA" w:rsidRPr="006A4EEC">
              <w:rPr>
                <w:lang w:val="en-US"/>
              </w:rPr>
              <w:t xml:space="preserve"> </w:t>
            </w:r>
            <w:r w:rsidR="005441B3">
              <w:rPr>
                <w:rStyle w:val="hps"/>
                <w:lang w:val="en-US"/>
              </w:rPr>
              <w:t>from Escola Polité</w:t>
            </w:r>
            <w:r w:rsidR="00B556DA" w:rsidRPr="006A4EEC">
              <w:rPr>
                <w:rStyle w:val="hps"/>
                <w:lang w:val="en-US"/>
              </w:rPr>
              <w:t>cnica da</w:t>
            </w:r>
            <w:r w:rsidR="00B556DA" w:rsidRPr="006A4EEC">
              <w:rPr>
                <w:lang w:val="en-US"/>
              </w:rPr>
              <w:t xml:space="preserve"> </w:t>
            </w:r>
            <w:r w:rsidR="00B556DA" w:rsidRPr="006A4EEC">
              <w:rPr>
                <w:rStyle w:val="hps"/>
                <w:lang w:val="en-US"/>
              </w:rPr>
              <w:t>USP</w:t>
            </w:r>
            <w:r w:rsidR="00DF5103">
              <w:rPr>
                <w:rStyle w:val="hps"/>
                <w:lang w:val="en-US"/>
              </w:rPr>
              <w:t xml:space="preserve"> are given</w:t>
            </w:r>
            <w:r w:rsidR="00B556DA" w:rsidRPr="006A4EEC">
              <w:rPr>
                <w:lang w:val="en-US"/>
              </w:rPr>
              <w:t xml:space="preserve">: </w:t>
            </w:r>
          </w:p>
          <w:p w:rsidR="00FF687B" w:rsidRPr="006A4EEC" w:rsidRDefault="00FF687B" w:rsidP="004608DE">
            <w:pPr>
              <w:ind w:right="142"/>
              <w:jc w:val="both"/>
              <w:rPr>
                <w:lang w:val="en-US"/>
              </w:rPr>
            </w:pPr>
          </w:p>
          <w:p w:rsidR="00B556DA" w:rsidRPr="006A4EEC" w:rsidRDefault="00B556DA" w:rsidP="004608DE">
            <w:pPr>
              <w:ind w:right="142"/>
              <w:jc w:val="both"/>
              <w:rPr>
                <w:rStyle w:val="hps"/>
                <w:lang w:val="en-US"/>
              </w:rPr>
            </w:pPr>
            <w:r w:rsidRPr="006A4EEC">
              <w:rPr>
                <w:rStyle w:val="hps"/>
                <w:lang w:val="en-US"/>
              </w:rPr>
              <w:t>The</w:t>
            </w:r>
            <w:r w:rsidRPr="006A4EEC">
              <w:rPr>
                <w:lang w:val="en-US"/>
              </w:rPr>
              <w:t xml:space="preserve"> </w:t>
            </w:r>
            <w:r w:rsidR="00DF5103">
              <w:rPr>
                <w:lang w:val="en-US"/>
              </w:rPr>
              <w:t xml:space="preserve">Contact </w:t>
            </w:r>
            <w:r w:rsidRPr="006A4EEC">
              <w:rPr>
                <w:rStyle w:val="hps"/>
                <w:lang w:val="en-US"/>
              </w:rPr>
              <w:t>People</w:t>
            </w:r>
            <w:r w:rsidRPr="006A4EEC">
              <w:rPr>
                <w:lang w:val="en-US"/>
              </w:rPr>
              <w:t xml:space="preserve"> at </w:t>
            </w:r>
            <w:r w:rsidRPr="006A4EEC">
              <w:rPr>
                <w:rStyle w:val="hps"/>
                <w:lang w:val="en-US"/>
              </w:rPr>
              <w:t>EPUSP</w:t>
            </w:r>
            <w:r w:rsidRPr="006A4EEC">
              <w:rPr>
                <w:lang w:val="en-US"/>
              </w:rPr>
              <w:t xml:space="preserve"> </w:t>
            </w:r>
            <w:r w:rsidRPr="006A4EEC">
              <w:rPr>
                <w:rStyle w:val="hps"/>
                <w:lang w:val="en-US"/>
              </w:rPr>
              <w:t xml:space="preserve">to deal with </w:t>
            </w:r>
            <w:r w:rsidR="004608DE">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FF687B" w:rsidRPr="006A4EEC" w:rsidRDefault="00FF687B" w:rsidP="004608DE">
            <w:pPr>
              <w:ind w:right="142"/>
              <w:jc w:val="both"/>
              <w:rPr>
                <w:lang w:val="en-US"/>
              </w:rPr>
            </w:pPr>
          </w:p>
          <w:p w:rsidR="00B556DA" w:rsidRDefault="00B556DA" w:rsidP="008C435F">
            <w:pPr>
              <w:ind w:left="357" w:right="142" w:hanging="357"/>
              <w:jc w:val="both"/>
              <w:rPr>
                <w:lang w:val="en-US"/>
              </w:rPr>
            </w:pPr>
            <w:r w:rsidRPr="006A4EEC">
              <w:rPr>
                <w:rStyle w:val="hps"/>
                <w:lang w:val="en-US"/>
              </w:rPr>
              <w:t>(</w:t>
            </w:r>
            <w:r w:rsidRPr="006A4EEC">
              <w:rPr>
                <w:lang w:val="en-US"/>
              </w:rPr>
              <w:t xml:space="preserve">a) </w:t>
            </w:r>
            <w:r w:rsidRPr="006A4EEC">
              <w:rPr>
                <w:rStyle w:val="hps"/>
                <w:lang w:val="en-US"/>
              </w:rPr>
              <w:t>Matters relat</w:t>
            </w:r>
            <w:r w:rsidR="004608DE">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 xml:space="preserve">of </w:t>
            </w:r>
            <w:r w:rsidR="004608DE">
              <w:rPr>
                <w:rStyle w:val="hps"/>
                <w:lang w:val="en-US"/>
              </w:rPr>
              <w:t xml:space="preserve">the </w:t>
            </w:r>
            <w:r w:rsidRPr="006A4EEC">
              <w:rPr>
                <w:rStyle w:val="hps"/>
                <w:lang w:val="en-US"/>
              </w:rPr>
              <w:t>agreement</w:t>
            </w:r>
            <w:r w:rsidR="004608DE">
              <w:rPr>
                <w:lang w:val="en-US"/>
              </w:rPr>
              <w:t>:</w:t>
            </w:r>
          </w:p>
          <w:p w:rsidR="004608DE" w:rsidRPr="006A4EEC" w:rsidRDefault="004608DE" w:rsidP="004608DE">
            <w:pPr>
              <w:ind w:left="-108"/>
              <w:jc w:val="both"/>
              <w:rPr>
                <w:lang w:val="en-US"/>
              </w:rPr>
            </w:pPr>
          </w:p>
          <w:p w:rsidR="00B556DA" w:rsidRPr="005E7D43" w:rsidRDefault="00B556DA" w:rsidP="008C435F">
            <w:pPr>
              <w:ind w:left="284" w:right="142"/>
              <w:jc w:val="both"/>
              <w:rPr>
                <w:rStyle w:val="hps"/>
                <w:lang w:val="en-US"/>
              </w:rPr>
            </w:pPr>
            <w:r w:rsidRPr="005E7D43">
              <w:rPr>
                <w:lang w:val="en-US"/>
              </w:rPr>
              <w:t xml:space="preserve">Prof. </w:t>
            </w:r>
            <w:r w:rsidRPr="005E7D43">
              <w:rPr>
                <w:rStyle w:val="hps"/>
                <w:lang w:val="en-US"/>
              </w:rPr>
              <w:t xml:space="preserve">Dr. </w:t>
            </w:r>
            <w:r w:rsidR="008C435F">
              <w:rPr>
                <w:rStyle w:val="hps"/>
                <w:lang w:val="en-US"/>
              </w:rPr>
              <w:t>XXXXX</w:t>
            </w:r>
          </w:p>
          <w:p w:rsidR="00B556DA" w:rsidRPr="006A4EEC" w:rsidRDefault="00B556DA" w:rsidP="008C435F">
            <w:pPr>
              <w:ind w:left="284" w:right="142"/>
              <w:jc w:val="both"/>
              <w:rPr>
                <w:rStyle w:val="hps"/>
                <w:lang w:val="en-US"/>
              </w:rPr>
            </w:pPr>
            <w:r w:rsidRPr="006A4EEC">
              <w:rPr>
                <w:rStyle w:val="hps"/>
                <w:lang w:val="en-US"/>
              </w:rPr>
              <w:t xml:space="preserve">Department </w:t>
            </w:r>
            <w:r w:rsidR="008C435F">
              <w:rPr>
                <w:rStyle w:val="hps"/>
                <w:lang w:val="en-US"/>
              </w:rPr>
              <w:t>XXXXX</w:t>
            </w:r>
          </w:p>
          <w:p w:rsidR="00B556DA" w:rsidRDefault="00B556DA" w:rsidP="008C435F">
            <w:pPr>
              <w:ind w:left="284" w:right="142"/>
              <w:jc w:val="both"/>
              <w:rPr>
                <w:rStyle w:val="hps"/>
                <w:lang w:val="en-US"/>
              </w:rPr>
            </w:pPr>
            <w:r w:rsidRPr="00E61986">
              <w:rPr>
                <w:rStyle w:val="hps"/>
                <w:lang w:val="en-US"/>
              </w:rPr>
              <w:t xml:space="preserve">Email: </w:t>
            </w:r>
            <w:r w:rsidR="008C435F">
              <w:rPr>
                <w:rStyle w:val="hps"/>
                <w:lang w:val="en-US"/>
              </w:rPr>
              <w:t>XXXXX</w:t>
            </w:r>
          </w:p>
          <w:p w:rsidR="004608DE" w:rsidRPr="00E61986" w:rsidRDefault="004608DE"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Pr="006A4EEC">
              <w:rPr>
                <w:lang w:val="en-US"/>
              </w:rPr>
              <w:t>b)</w:t>
            </w:r>
            <w:r w:rsidR="00307D77">
              <w:rPr>
                <w:lang w:val="en-US"/>
              </w:rPr>
              <w:t xml:space="preserve"> </w:t>
            </w:r>
            <w:r w:rsidRPr="006A4EEC">
              <w:rPr>
                <w:rStyle w:val="hps"/>
                <w:lang w:val="en-US"/>
              </w:rPr>
              <w:t>Issues related to the</w:t>
            </w:r>
            <w:r w:rsidRPr="006A4EEC">
              <w:rPr>
                <w:lang w:val="en-US"/>
              </w:rPr>
              <w:t xml:space="preserve"> administrative procedures </w:t>
            </w:r>
            <w:r w:rsidRPr="006A4EEC">
              <w:rPr>
                <w:rStyle w:val="hps"/>
                <w:lang w:val="en-US"/>
              </w:rPr>
              <w:t>of this agreement</w:t>
            </w:r>
            <w:r w:rsidR="004954A1">
              <w:rPr>
                <w:rStyle w:val="hps"/>
                <w:lang w:val="en-US"/>
              </w:rPr>
              <w:t xml:space="preserve">, to the relationship with the students and to </w:t>
            </w:r>
            <w:r w:rsidRPr="006A4EEC">
              <w:rPr>
                <w:rStyle w:val="hps"/>
                <w:lang w:val="en-US"/>
              </w:rPr>
              <w:t>emergencies</w:t>
            </w:r>
            <w:r w:rsidRPr="006A4EEC">
              <w:rPr>
                <w:lang w:val="en-US"/>
              </w:rPr>
              <w:t xml:space="preserve"> </w:t>
            </w:r>
            <w:r w:rsidRPr="006A4EEC">
              <w:rPr>
                <w:rStyle w:val="hps"/>
                <w:lang w:val="en-US"/>
              </w:rPr>
              <w:t>with</w:t>
            </w:r>
            <w:r w:rsidRPr="006A4EEC">
              <w:rPr>
                <w:lang w:val="en-US"/>
              </w:rPr>
              <w:t xml:space="preserve"> </w:t>
            </w:r>
            <w:r w:rsidR="004954A1">
              <w:rPr>
                <w:lang w:val="en-US"/>
              </w:rPr>
              <w:t xml:space="preserve">the </w:t>
            </w:r>
            <w:r w:rsidRPr="006A4EEC">
              <w:rPr>
                <w:rStyle w:val="hps"/>
                <w:lang w:val="en-US"/>
              </w:rPr>
              <w:t>students</w:t>
            </w:r>
            <w:r w:rsidRPr="006A4EEC">
              <w:rPr>
                <w:lang w:val="en-US"/>
              </w:rPr>
              <w:t xml:space="preserve">: </w:t>
            </w:r>
          </w:p>
          <w:p w:rsidR="00307D77" w:rsidRDefault="00307D77"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Default="00925172" w:rsidP="006A4EEC">
            <w:pPr>
              <w:ind w:left="175" w:hanging="33"/>
              <w:jc w:val="both"/>
            </w:pPr>
            <w:r>
              <w:rPr>
                <w:rStyle w:val="hps"/>
              </w:rPr>
              <w:t>Serviço de Relações Internacionais</w:t>
            </w:r>
          </w:p>
          <w:p w:rsidR="00B556DA" w:rsidRDefault="00B556DA" w:rsidP="006A4EEC">
            <w:pPr>
              <w:ind w:left="175" w:hanging="33"/>
              <w:jc w:val="both"/>
            </w:pPr>
            <w:r>
              <w:rPr>
                <w:rStyle w:val="hps"/>
              </w:rPr>
              <w:t>Av</w:t>
            </w:r>
            <w:r w:rsidR="007C3816">
              <w:rPr>
                <w:rStyle w:val="hps"/>
              </w:rPr>
              <w:t>.</w:t>
            </w:r>
            <w:r>
              <w:t xml:space="preserve"> </w:t>
            </w:r>
            <w:r>
              <w:rPr>
                <w:rStyle w:val="hps"/>
              </w:rPr>
              <w:t>Prof</w:t>
            </w:r>
            <w:r>
              <w:t xml:space="preserve">. </w:t>
            </w:r>
            <w:r>
              <w:rPr>
                <w:rStyle w:val="hps"/>
              </w:rPr>
              <w:t>Luciano</w:t>
            </w:r>
            <w:r>
              <w:t xml:space="preserve"> </w:t>
            </w:r>
            <w:r>
              <w:rPr>
                <w:rStyle w:val="hps"/>
              </w:rPr>
              <w:t>Gualberto</w:t>
            </w:r>
            <w:r>
              <w:t xml:space="preserve">, trav </w:t>
            </w:r>
            <w:r>
              <w:rPr>
                <w:rStyle w:val="hps"/>
              </w:rPr>
              <w:t>03</w:t>
            </w:r>
            <w:r>
              <w:t xml:space="preserve">, </w:t>
            </w:r>
            <w:r w:rsidR="007C3816">
              <w:rPr>
                <w:rStyle w:val="hps"/>
              </w:rPr>
              <w:t>n</w:t>
            </w:r>
            <w:r w:rsidR="007C3816" w:rsidRPr="007C3816">
              <w:rPr>
                <w:rStyle w:val="hps"/>
                <w:vertAlign w:val="superscript"/>
              </w:rPr>
              <w:t>o</w:t>
            </w:r>
            <w:r>
              <w:rPr>
                <w:rStyle w:val="hps"/>
              </w:rPr>
              <w:t xml:space="preserve">. 380 </w:t>
            </w:r>
            <w:r w:rsidR="007C3816">
              <w:rPr>
                <w:rStyle w:val="hps"/>
              </w:rPr>
              <w:t xml:space="preserve">- </w:t>
            </w:r>
            <w:r>
              <w:rPr>
                <w:rStyle w:val="hps"/>
              </w:rPr>
              <w:t>CEP</w:t>
            </w:r>
            <w:r>
              <w:t xml:space="preserve"> </w:t>
            </w:r>
            <w:r>
              <w:rPr>
                <w:rStyle w:val="hps"/>
              </w:rPr>
              <w:t>05508-010</w:t>
            </w:r>
            <w:r>
              <w:t xml:space="preserve">, </w:t>
            </w:r>
            <w:r>
              <w:rPr>
                <w:rStyle w:val="hps"/>
              </w:rPr>
              <w:t>São</w:t>
            </w:r>
            <w:r>
              <w:t xml:space="preserve"> </w:t>
            </w:r>
            <w:r>
              <w:rPr>
                <w:rStyle w:val="hps"/>
              </w:rPr>
              <w:t>Paulo</w:t>
            </w:r>
            <w:r>
              <w:t xml:space="preserve">, </w:t>
            </w:r>
            <w:r>
              <w:rPr>
                <w:rStyle w:val="hps"/>
              </w:rPr>
              <w:t>Brazil</w:t>
            </w:r>
            <w:r>
              <w:t xml:space="preserve">. </w:t>
            </w:r>
          </w:p>
          <w:p w:rsidR="00B556DA" w:rsidRPr="008743D4" w:rsidRDefault="00B556DA" w:rsidP="006A4EEC">
            <w:pPr>
              <w:ind w:left="317" w:hanging="175"/>
              <w:jc w:val="both"/>
              <w:rPr>
                <w:lang w:val="fr-FR"/>
              </w:rPr>
            </w:pPr>
            <w:r w:rsidRPr="008743D4">
              <w:rPr>
                <w:rStyle w:val="hps"/>
                <w:lang w:val="fr-FR"/>
              </w:rPr>
              <w:t>Email</w:t>
            </w:r>
            <w:r w:rsidRPr="008743D4">
              <w:rPr>
                <w:lang w:val="fr-FR"/>
              </w:rPr>
              <w:t xml:space="preserve">: </w:t>
            </w:r>
            <w:hyperlink r:id="rId8" w:history="1">
              <w:r w:rsidRPr="008743D4">
                <w:rPr>
                  <w:rStyle w:val="Hyperlink"/>
                  <w:lang w:val="fr-FR"/>
                </w:rPr>
                <w:t>crint.poli@usp.br</w:t>
              </w:r>
            </w:hyperlink>
            <w:r w:rsidRPr="008743D4">
              <w:rPr>
                <w:lang w:val="fr-FR"/>
              </w:rPr>
              <w:t xml:space="preserve"> </w:t>
            </w:r>
          </w:p>
          <w:p w:rsidR="00585E2E" w:rsidRDefault="00B556DA" w:rsidP="006A4EEC">
            <w:pPr>
              <w:ind w:left="317" w:hanging="175"/>
              <w:jc w:val="both"/>
              <w:rPr>
                <w:rStyle w:val="hps"/>
                <w:lang w:val="fr-FR"/>
              </w:rPr>
            </w:pPr>
            <w:r w:rsidRPr="008743D4">
              <w:rPr>
                <w:rStyle w:val="hps"/>
                <w:lang w:val="fr-FR"/>
              </w:rPr>
              <w:t>Phone</w:t>
            </w:r>
            <w:r w:rsidR="007C3816" w:rsidRPr="008743D4">
              <w:rPr>
                <w:rStyle w:val="hps"/>
                <w:lang w:val="fr-FR"/>
              </w:rPr>
              <w:t>s</w:t>
            </w:r>
            <w:r w:rsidRPr="008743D4">
              <w:rPr>
                <w:lang w:val="fr-FR"/>
              </w:rPr>
              <w:t xml:space="preserve">: </w:t>
            </w: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5751</w:t>
            </w:r>
          </w:p>
          <w:p w:rsidR="00B556DA" w:rsidRPr="008743D4" w:rsidRDefault="00B556DA" w:rsidP="00585E2E">
            <w:pPr>
              <w:ind w:left="1140" w:hanging="176"/>
              <w:jc w:val="both"/>
              <w:rPr>
                <w:rStyle w:val="hps"/>
                <w:lang w:val="fr-FR"/>
              </w:rPr>
            </w:pP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1868</w:t>
            </w:r>
          </w:p>
          <w:p w:rsidR="00977EB2" w:rsidRPr="008743D4" w:rsidRDefault="00977EB2" w:rsidP="007C5A1D">
            <w:pPr>
              <w:jc w:val="both"/>
              <w:rPr>
                <w:rStyle w:val="hps"/>
                <w:lang w:val="fr-FR"/>
              </w:rPr>
            </w:pPr>
          </w:p>
          <w:p w:rsidR="00B556DA" w:rsidRPr="006A4EEC" w:rsidRDefault="00B556DA" w:rsidP="007C5A1D">
            <w:pPr>
              <w:ind w:right="142"/>
              <w:jc w:val="both"/>
              <w:rPr>
                <w:rStyle w:val="hps"/>
                <w:lang w:val="en-US"/>
              </w:rPr>
            </w:pPr>
            <w:r w:rsidRPr="006A4EEC">
              <w:rPr>
                <w:rStyle w:val="hps"/>
                <w:lang w:val="en-US"/>
              </w:rPr>
              <w:t>The</w:t>
            </w:r>
            <w:r w:rsidRPr="006A4EEC">
              <w:rPr>
                <w:lang w:val="en-US"/>
              </w:rPr>
              <w:t xml:space="preserve"> </w:t>
            </w:r>
            <w:r w:rsidR="007C3816">
              <w:rPr>
                <w:lang w:val="en-US"/>
              </w:rPr>
              <w:t>Contact People</w:t>
            </w:r>
            <w:r w:rsidRPr="006A4EEC">
              <w:rPr>
                <w:lang w:val="en-US"/>
              </w:rPr>
              <w:t xml:space="preserve"> at </w:t>
            </w:r>
            <w:r w:rsidR="007C3816" w:rsidRPr="007C3816">
              <w:rPr>
                <w:highlight w:val="cyan"/>
                <w:lang w:val="en-US"/>
              </w:rPr>
              <w:t>XXXXX</w:t>
            </w:r>
            <w:r w:rsidR="007C3816">
              <w:rPr>
                <w:lang w:val="en-US"/>
              </w:rPr>
              <w:t xml:space="preserve"> </w:t>
            </w:r>
            <w:r w:rsidRPr="006A4EEC">
              <w:rPr>
                <w:rStyle w:val="hps"/>
                <w:lang w:val="en-US"/>
              </w:rPr>
              <w:t xml:space="preserve">to deal with </w:t>
            </w:r>
            <w:r w:rsidR="007C5A1D">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B556DA" w:rsidRPr="006A4EEC" w:rsidRDefault="00B556DA" w:rsidP="007C5A1D">
            <w:pPr>
              <w:ind w:right="142"/>
              <w:jc w:val="both"/>
              <w:rPr>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c</w:t>
            </w:r>
            <w:r w:rsidRPr="006A4EEC">
              <w:rPr>
                <w:lang w:val="en-US"/>
              </w:rPr>
              <w:t xml:space="preserve">) </w:t>
            </w:r>
            <w:r w:rsidRPr="006A4EEC">
              <w:rPr>
                <w:rStyle w:val="hps"/>
                <w:lang w:val="en-US"/>
              </w:rPr>
              <w:t>Matters relat</w:t>
            </w:r>
            <w:r w:rsidR="00AD5B06">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of agreement</w:t>
            </w:r>
            <w:r w:rsidRPr="006A4EEC">
              <w:rPr>
                <w:lang w:val="en-US"/>
              </w:rPr>
              <w:t xml:space="preserve">: </w:t>
            </w:r>
          </w:p>
          <w:p w:rsidR="00AD5B06" w:rsidRDefault="00AD5B06"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Pr="00AD5B06" w:rsidRDefault="00B556DA" w:rsidP="00AD5B06">
            <w:pPr>
              <w:ind w:left="284" w:right="142"/>
              <w:jc w:val="both"/>
              <w:rPr>
                <w:rStyle w:val="hps"/>
                <w:lang w:val="en-US"/>
              </w:rPr>
            </w:pPr>
            <w:r w:rsidRPr="00AD5B06">
              <w:rPr>
                <w:highlight w:val="cyan"/>
                <w:lang w:val="en-US"/>
              </w:rPr>
              <w:t xml:space="preserve">Prof. </w:t>
            </w:r>
            <w:r w:rsidRPr="004F2313">
              <w:rPr>
                <w:rStyle w:val="hps"/>
                <w:lang w:val="en-US"/>
              </w:rPr>
              <w:t xml:space="preserve">Dr. </w:t>
            </w:r>
            <w:r w:rsidR="00AD5B06" w:rsidRPr="004F2313">
              <w:rPr>
                <w:rStyle w:val="hps"/>
                <w:lang w:val="en-US"/>
              </w:rPr>
              <w:t>XXXXX</w:t>
            </w:r>
          </w:p>
          <w:p w:rsidR="00B556DA" w:rsidRPr="006A4EEC" w:rsidRDefault="00B556DA"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AD5B06">
              <w:rPr>
                <w:highlight w:val="cyan"/>
                <w:lang w:val="en-US"/>
              </w:rPr>
              <w:t>XXXXX</w:t>
            </w:r>
          </w:p>
          <w:p w:rsidR="00B556DA" w:rsidRPr="006A4EEC" w:rsidRDefault="00B556DA"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B556DA" w:rsidRPr="006A4EEC" w:rsidRDefault="00B556DA" w:rsidP="00AD5B06">
            <w:pPr>
              <w:ind w:left="284" w:right="142"/>
              <w:jc w:val="both"/>
              <w:rPr>
                <w:rStyle w:val="hps"/>
                <w:lang w:val="en-US"/>
              </w:rPr>
            </w:pPr>
            <w:r w:rsidRPr="006A4EEC">
              <w:rPr>
                <w:rStyle w:val="hps"/>
                <w:lang w:val="en-US"/>
              </w:rPr>
              <w:t xml:space="preserve">Phone: </w:t>
            </w:r>
            <w:r w:rsidR="00AD5B06" w:rsidRPr="004F2313">
              <w:rPr>
                <w:rStyle w:val="hps"/>
                <w:lang w:val="en-US"/>
              </w:rPr>
              <w:t>XXXXX</w:t>
            </w:r>
          </w:p>
          <w:p w:rsidR="00977EB2" w:rsidRPr="006A4EEC" w:rsidRDefault="00977EB2"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d</w:t>
            </w:r>
            <w:r w:rsidRPr="006A4EEC">
              <w:rPr>
                <w:lang w:val="en-US"/>
              </w:rPr>
              <w:t xml:space="preserve">) </w:t>
            </w:r>
            <w:r w:rsidR="004954A1" w:rsidRPr="006A4EEC">
              <w:rPr>
                <w:rStyle w:val="hps"/>
                <w:lang w:val="en-US"/>
              </w:rPr>
              <w:t>Issues related to the</w:t>
            </w:r>
            <w:r w:rsidR="004954A1" w:rsidRPr="006A4EEC">
              <w:rPr>
                <w:lang w:val="en-US"/>
              </w:rPr>
              <w:t xml:space="preserve"> administrative procedures </w:t>
            </w:r>
            <w:r w:rsidR="004954A1" w:rsidRPr="006A4EEC">
              <w:rPr>
                <w:rStyle w:val="hps"/>
                <w:lang w:val="en-US"/>
              </w:rPr>
              <w:lastRenderedPageBreak/>
              <w:t>of this agreement</w:t>
            </w:r>
            <w:r w:rsidR="004954A1">
              <w:rPr>
                <w:rStyle w:val="hps"/>
                <w:lang w:val="en-US"/>
              </w:rPr>
              <w:t xml:space="preserve">, to the relationship with the students and to </w:t>
            </w:r>
            <w:r w:rsidR="004954A1" w:rsidRPr="006A4EEC">
              <w:rPr>
                <w:rStyle w:val="hps"/>
                <w:lang w:val="en-US"/>
              </w:rPr>
              <w:t>emergencies</w:t>
            </w:r>
            <w:r w:rsidR="004954A1" w:rsidRPr="006A4EEC">
              <w:rPr>
                <w:lang w:val="en-US"/>
              </w:rPr>
              <w:t xml:space="preserve"> </w:t>
            </w:r>
            <w:r w:rsidR="004954A1" w:rsidRPr="006A4EEC">
              <w:rPr>
                <w:rStyle w:val="hps"/>
                <w:lang w:val="en-US"/>
              </w:rPr>
              <w:t>with</w:t>
            </w:r>
            <w:r w:rsidR="004954A1" w:rsidRPr="006A4EEC">
              <w:rPr>
                <w:lang w:val="en-US"/>
              </w:rPr>
              <w:t xml:space="preserve"> </w:t>
            </w:r>
            <w:r w:rsidR="004954A1">
              <w:rPr>
                <w:lang w:val="en-US"/>
              </w:rPr>
              <w:t xml:space="preserve">the </w:t>
            </w:r>
            <w:r w:rsidR="004954A1" w:rsidRPr="006A4EEC">
              <w:rPr>
                <w:rStyle w:val="hps"/>
                <w:lang w:val="en-US"/>
              </w:rPr>
              <w:t>students</w:t>
            </w:r>
            <w:r w:rsidR="004954A1" w:rsidRPr="006A4EEC">
              <w:rPr>
                <w:lang w:val="en-US"/>
              </w:rPr>
              <w:t>:</w:t>
            </w:r>
          </w:p>
          <w:p w:rsidR="00AD5B06" w:rsidRDefault="00AD5B06" w:rsidP="00307D77">
            <w:pPr>
              <w:ind w:left="357" w:right="142" w:hanging="357"/>
              <w:jc w:val="both"/>
              <w:rPr>
                <w:lang w:val="en-US"/>
              </w:rPr>
            </w:pPr>
          </w:p>
          <w:p w:rsidR="008B4107" w:rsidRPr="006A4EEC" w:rsidRDefault="008B4107" w:rsidP="00307D77">
            <w:pPr>
              <w:ind w:left="357" w:right="142" w:hanging="357"/>
              <w:jc w:val="both"/>
              <w:rPr>
                <w:lang w:val="en-US"/>
              </w:rPr>
            </w:pPr>
          </w:p>
          <w:p w:rsidR="00D62F07" w:rsidRPr="008B4107" w:rsidRDefault="00D62F07" w:rsidP="00AD5B06">
            <w:pPr>
              <w:ind w:left="284" w:right="142"/>
              <w:jc w:val="both"/>
              <w:rPr>
                <w:rStyle w:val="hps"/>
                <w:lang w:val="en-US"/>
              </w:rPr>
            </w:pPr>
            <w:r w:rsidRPr="004F2313">
              <w:rPr>
                <w:highlight w:val="cyan"/>
                <w:lang w:val="en-US"/>
              </w:rPr>
              <w:t xml:space="preserve">Prof. </w:t>
            </w:r>
            <w:r w:rsidRPr="004F2313">
              <w:rPr>
                <w:rStyle w:val="hps"/>
                <w:lang w:val="en-US"/>
              </w:rPr>
              <w:t>Dr.</w:t>
            </w:r>
            <w:r w:rsidR="00AD5B06" w:rsidRPr="004F2313">
              <w:rPr>
                <w:rStyle w:val="hps"/>
                <w:lang w:val="en-US"/>
              </w:rPr>
              <w:t>XXXXX</w:t>
            </w:r>
          </w:p>
          <w:p w:rsidR="00D62F07" w:rsidRPr="006A4EEC" w:rsidRDefault="00D62F07"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8B4107">
              <w:rPr>
                <w:highlight w:val="cyan"/>
                <w:lang w:val="en-US"/>
              </w:rPr>
              <w:t>XXXXX</w:t>
            </w:r>
          </w:p>
          <w:p w:rsidR="00D62F07" w:rsidRPr="006A4EEC" w:rsidRDefault="00D62F07" w:rsidP="00AD5B06">
            <w:pPr>
              <w:ind w:left="284" w:right="142"/>
              <w:jc w:val="both"/>
              <w:rPr>
                <w:rStyle w:val="hps"/>
                <w:lang w:val="en-US"/>
              </w:rPr>
            </w:pPr>
            <w:r w:rsidRPr="006A4EEC">
              <w:rPr>
                <w:rStyle w:val="hps"/>
                <w:lang w:val="en-US"/>
              </w:rPr>
              <w:t>Contact address:</w:t>
            </w:r>
            <w:r w:rsidR="00AD5B06">
              <w:rPr>
                <w:rStyle w:val="hps"/>
                <w:lang w:val="en-US"/>
              </w:rPr>
              <w:t xml:space="preserve"> </w:t>
            </w:r>
            <w:r w:rsidR="00AD5B06" w:rsidRPr="004F2313">
              <w:rPr>
                <w:rStyle w:val="hps"/>
                <w:lang w:val="en-US"/>
              </w:rPr>
              <w:t>XXXXX</w:t>
            </w:r>
          </w:p>
          <w:p w:rsidR="00D62F07" w:rsidRPr="006A4EEC" w:rsidRDefault="00D62F07"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D62F07" w:rsidRPr="006A4EEC" w:rsidRDefault="00D62F07" w:rsidP="00AD5B06">
            <w:pPr>
              <w:ind w:left="284" w:right="142"/>
              <w:jc w:val="both"/>
              <w:rPr>
                <w:bCs/>
                <w:lang w:val="en-US"/>
              </w:rPr>
            </w:pPr>
            <w:r w:rsidRPr="006A4EEC">
              <w:rPr>
                <w:rStyle w:val="hps"/>
                <w:lang w:val="en-US"/>
              </w:rPr>
              <w:t xml:space="preserve">Phone: </w:t>
            </w:r>
            <w:r w:rsidR="008B4107" w:rsidRPr="004F2313">
              <w:rPr>
                <w:rStyle w:val="hps"/>
                <w:lang w:val="en-US"/>
              </w:rPr>
              <w:t>XXXXX</w:t>
            </w:r>
          </w:p>
          <w:p w:rsidR="00D62F07" w:rsidRPr="006A4EEC" w:rsidRDefault="00D62F07" w:rsidP="00AD5B06">
            <w:pPr>
              <w:ind w:right="142"/>
              <w:jc w:val="both"/>
              <w:rPr>
                <w:bCs/>
                <w:lang w:val="en-US"/>
              </w:rPr>
            </w:pPr>
          </w:p>
          <w:p w:rsidR="00B556DA" w:rsidRDefault="00BE1C79" w:rsidP="00AD5B06">
            <w:pPr>
              <w:ind w:right="142"/>
              <w:jc w:val="both"/>
              <w:rPr>
                <w:bCs/>
                <w:lang w:val="en-US"/>
              </w:rPr>
            </w:pPr>
            <w:r>
              <w:rPr>
                <w:b/>
                <w:bCs/>
                <w:lang w:val="en-US"/>
              </w:rPr>
              <w:t>6</w:t>
            </w:r>
            <w:r w:rsidR="00B556DA" w:rsidRPr="006A4EEC">
              <w:rPr>
                <w:b/>
                <w:bCs/>
                <w:lang w:val="en-US"/>
              </w:rPr>
              <w:t>.2.</w:t>
            </w:r>
            <w:r w:rsidR="00B556DA" w:rsidRPr="006A4EEC">
              <w:rPr>
                <w:bCs/>
                <w:lang w:val="en-US"/>
              </w:rPr>
              <w:t xml:space="preserve"> It is incumbent on the Coordinators to provide solutions and to forward all academic and administrative issues that may occur during the effective term hereof, as well as to ensure supervision of the activities.</w:t>
            </w:r>
          </w:p>
          <w:p w:rsidR="00E84950" w:rsidRDefault="00E84950" w:rsidP="00AD5B06">
            <w:pPr>
              <w:ind w:right="142"/>
              <w:jc w:val="both"/>
              <w:rPr>
                <w:bCs/>
                <w:lang w:val="en-US"/>
              </w:rPr>
            </w:pPr>
          </w:p>
          <w:p w:rsidR="00E84950" w:rsidRPr="006A4EEC" w:rsidRDefault="00E84950" w:rsidP="00AD5B06">
            <w:pPr>
              <w:ind w:right="142"/>
              <w:jc w:val="both"/>
              <w:rPr>
                <w:bCs/>
                <w:lang w:val="en-US"/>
              </w:rPr>
            </w:pPr>
          </w:p>
          <w:p w:rsidR="00B556DA" w:rsidRPr="006A4EEC" w:rsidRDefault="00B556DA" w:rsidP="00AD5B06">
            <w:pPr>
              <w:ind w:right="142"/>
              <w:jc w:val="both"/>
              <w:rPr>
                <w:b/>
                <w:bCs/>
                <w:lang w:val="en-US"/>
              </w:rPr>
            </w:pPr>
            <w:r w:rsidRPr="006A4EEC">
              <w:rPr>
                <w:b/>
                <w:bCs/>
                <w:lang w:val="en-US"/>
              </w:rPr>
              <w:t xml:space="preserve">SECTION </w:t>
            </w:r>
            <w:r w:rsidR="00B06257">
              <w:rPr>
                <w:b/>
                <w:bCs/>
                <w:lang w:val="en-US"/>
              </w:rPr>
              <w:t>7</w:t>
            </w:r>
            <w:r w:rsidRPr="006A4EEC">
              <w:rPr>
                <w:b/>
                <w:bCs/>
                <w:lang w:val="en-US"/>
              </w:rPr>
              <w:t xml:space="preserve"> – </w:t>
            </w:r>
            <w:r w:rsidRPr="00A97207">
              <w:rPr>
                <w:b/>
                <w:bCs/>
                <w:u w:val="single"/>
                <w:lang w:val="en-US"/>
              </w:rPr>
              <w:t>EFFECTIVE TERM</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 xml:space="preserve">This Agreement shall be effective for a period of </w:t>
            </w:r>
            <w:r w:rsidRPr="006A4EEC">
              <w:rPr>
                <w:b/>
                <w:lang w:val="en-US"/>
              </w:rPr>
              <w:t>five (5) years</w:t>
            </w:r>
            <w:r w:rsidRPr="006A4EEC">
              <w:rPr>
                <w:lang w:val="en-US"/>
              </w:rPr>
              <w:t>, as from the date it is executed by the representatives of both Parties. Any changes herein shall be implemented in the form of an Amendment duly agreed to between the Parties.</w:t>
            </w:r>
          </w:p>
          <w:p w:rsidR="00B556DA" w:rsidRDefault="00B556DA" w:rsidP="00AD5B06">
            <w:pPr>
              <w:ind w:right="142"/>
              <w:jc w:val="both"/>
              <w:rPr>
                <w:lang w:val="en-US"/>
              </w:rPr>
            </w:pPr>
          </w:p>
          <w:p w:rsidR="00674F04" w:rsidRDefault="00674F04" w:rsidP="00AD5B06">
            <w:pPr>
              <w:ind w:right="142"/>
              <w:jc w:val="both"/>
              <w:rPr>
                <w:lang w:val="en-US"/>
              </w:rPr>
            </w:pPr>
          </w:p>
          <w:p w:rsidR="004F2313" w:rsidRPr="006A4EEC" w:rsidRDefault="004F2313" w:rsidP="00AD5B06">
            <w:pPr>
              <w:ind w:right="142"/>
              <w:jc w:val="both"/>
              <w:rPr>
                <w:lang w:val="en-US"/>
              </w:rPr>
            </w:pPr>
          </w:p>
          <w:p w:rsidR="00B556DA" w:rsidRPr="006A4EEC" w:rsidRDefault="00B556DA" w:rsidP="00AD5B06">
            <w:pPr>
              <w:ind w:right="142"/>
              <w:jc w:val="both"/>
              <w:rPr>
                <w:b/>
                <w:bCs/>
                <w:u w:val="single"/>
                <w:lang w:val="en-US"/>
              </w:rPr>
            </w:pPr>
            <w:r w:rsidRPr="006A4EEC">
              <w:rPr>
                <w:b/>
                <w:bCs/>
                <w:lang w:val="en-US"/>
              </w:rPr>
              <w:t xml:space="preserve">SECTION </w:t>
            </w:r>
            <w:r w:rsidR="00B06257">
              <w:rPr>
                <w:b/>
                <w:bCs/>
                <w:lang w:val="en-US"/>
              </w:rPr>
              <w:t>8</w:t>
            </w:r>
            <w:r w:rsidRPr="006A4EEC">
              <w:rPr>
                <w:b/>
                <w:bCs/>
                <w:lang w:val="en-US"/>
              </w:rPr>
              <w:t xml:space="preserve"> - </w:t>
            </w:r>
            <w:r w:rsidRPr="006A4EEC">
              <w:rPr>
                <w:b/>
                <w:bCs/>
                <w:u w:val="single"/>
                <w:lang w:val="en-US"/>
              </w:rPr>
              <w:t>TERMINATION</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B556DA" w:rsidRDefault="00B556DA" w:rsidP="00AD5B06">
            <w:pPr>
              <w:ind w:right="142"/>
              <w:jc w:val="both"/>
              <w:rPr>
                <w:lang w:val="en-US"/>
              </w:rPr>
            </w:pPr>
          </w:p>
          <w:p w:rsidR="004F2313" w:rsidRPr="006A4EEC" w:rsidRDefault="004F2313" w:rsidP="00AD5B06">
            <w:pPr>
              <w:ind w:right="142"/>
              <w:jc w:val="both"/>
              <w:rPr>
                <w:lang w:val="en-US"/>
              </w:rPr>
            </w:pPr>
          </w:p>
          <w:p w:rsidR="00B556DA" w:rsidRPr="00A142BA" w:rsidRDefault="00B556DA" w:rsidP="00AD5B06">
            <w:pPr>
              <w:ind w:right="142"/>
              <w:jc w:val="both"/>
              <w:rPr>
                <w:sz w:val="27"/>
                <w:szCs w:val="27"/>
                <w:lang w:val="en-US"/>
              </w:rPr>
            </w:pPr>
            <w:r w:rsidRPr="006A4EEC">
              <w:rPr>
                <w:b/>
                <w:bCs/>
                <w:lang w:val="en-US"/>
              </w:rPr>
              <w:t xml:space="preserve">SECTION </w:t>
            </w:r>
            <w:r w:rsidR="00B06257">
              <w:rPr>
                <w:b/>
                <w:bCs/>
                <w:lang w:val="en-US"/>
              </w:rPr>
              <w:t>9</w:t>
            </w:r>
            <w:r w:rsidRPr="006A4EEC">
              <w:rPr>
                <w:b/>
                <w:bCs/>
                <w:lang w:val="en-US"/>
              </w:rPr>
              <w:t xml:space="preserve"> - </w:t>
            </w:r>
            <w:r w:rsidRPr="00457348">
              <w:rPr>
                <w:b/>
                <w:bCs/>
                <w:u w:val="single"/>
                <w:lang w:val="en-US"/>
              </w:rPr>
              <w:t>INTELLECTUAL PROPERTY</w:t>
            </w:r>
          </w:p>
          <w:p w:rsidR="00B556DA" w:rsidRPr="00457348" w:rsidRDefault="00B556DA" w:rsidP="00457348">
            <w:pPr>
              <w:keepNext/>
              <w:ind w:right="142"/>
              <w:jc w:val="both"/>
              <w:outlineLvl w:val="2"/>
              <w:rPr>
                <w:lang w:val="en-US"/>
              </w:rPr>
            </w:pPr>
          </w:p>
          <w:p w:rsidR="00674F04" w:rsidRPr="00457348" w:rsidRDefault="00674F04" w:rsidP="00457348">
            <w:pPr>
              <w:keepNext/>
              <w:ind w:right="142"/>
              <w:jc w:val="both"/>
              <w:outlineLvl w:val="2"/>
              <w:rPr>
                <w:lang w:val="en-US"/>
              </w:rPr>
            </w:pPr>
          </w:p>
          <w:p w:rsidR="00B556DA" w:rsidRPr="006A4EEC" w:rsidRDefault="00BE1C79" w:rsidP="00AD5B06">
            <w:pPr>
              <w:ind w:right="142"/>
              <w:jc w:val="both"/>
              <w:rPr>
                <w:lang w:val="en-US"/>
              </w:rPr>
            </w:pPr>
            <w:r w:rsidRPr="00BE1C79">
              <w:rPr>
                <w:b/>
                <w:lang w:val="en-US"/>
              </w:rPr>
              <w:t>9.1</w:t>
            </w:r>
            <w:r>
              <w:rPr>
                <w:lang w:val="en-US"/>
              </w:rPr>
              <w:t>. I</w:t>
            </w:r>
            <w:r w:rsidR="00B556DA" w:rsidRPr="006A4EEC">
              <w:rPr>
                <w:lang w:val="en-US"/>
              </w:rPr>
              <w:t xml:space="preserve">f the </w:t>
            </w:r>
            <w:r>
              <w:rPr>
                <w:lang w:val="en-US"/>
              </w:rPr>
              <w:t xml:space="preserve">activities of this agreement </w:t>
            </w:r>
            <w:r w:rsidR="00B556DA" w:rsidRPr="006A4EEC">
              <w:rPr>
                <w:lang w:val="en-US"/>
              </w:rPr>
              <w:t xml:space="preserve">result </w:t>
            </w:r>
            <w:r>
              <w:rPr>
                <w:lang w:val="en-US"/>
              </w:rPr>
              <w:t xml:space="preserve">in </w:t>
            </w:r>
            <w:r w:rsidR="00B556DA" w:rsidRPr="006A4EEC">
              <w:rPr>
                <w:lang w:val="en-US"/>
              </w:rPr>
              <w:t xml:space="preserve">inventions, improvements or innovations liable to obtain privileges, </w:t>
            </w:r>
            <w:r w:rsidR="002B6FD5">
              <w:rPr>
                <w:lang w:val="en-US"/>
              </w:rPr>
              <w:t xml:space="preserve">their rights and management will be ruled by a specific document to be signed by </w:t>
            </w:r>
            <w:r w:rsidR="00E04922">
              <w:rPr>
                <w:lang w:val="en-US"/>
              </w:rPr>
              <w:t>the parties in due time</w:t>
            </w:r>
            <w:r w:rsidR="002B6FD5">
              <w:rPr>
                <w:lang w:val="en-US"/>
              </w:rPr>
              <w:t>.</w:t>
            </w:r>
            <w:r w:rsidR="00B556DA" w:rsidRPr="006A4EEC">
              <w:rPr>
                <w:lang w:val="en-US"/>
              </w:rPr>
              <w:t xml:space="preserve"> </w:t>
            </w:r>
          </w:p>
          <w:p w:rsidR="00D62F07" w:rsidRDefault="00D62F07" w:rsidP="00AD5B06">
            <w:pPr>
              <w:ind w:right="142"/>
              <w:jc w:val="both"/>
              <w:rPr>
                <w:lang w:val="en-US"/>
              </w:rPr>
            </w:pPr>
          </w:p>
          <w:p w:rsidR="00674F04" w:rsidRPr="006A4EEC" w:rsidRDefault="00674F04" w:rsidP="00AD5B06">
            <w:pPr>
              <w:ind w:right="142"/>
              <w:jc w:val="both"/>
              <w:rPr>
                <w:lang w:val="en-US"/>
              </w:rPr>
            </w:pPr>
          </w:p>
          <w:p w:rsidR="00B556DA" w:rsidRPr="006A4EEC" w:rsidRDefault="00B556DA" w:rsidP="00AD5B06">
            <w:pPr>
              <w:ind w:right="142"/>
              <w:jc w:val="both"/>
              <w:rPr>
                <w:b/>
                <w:u w:val="single"/>
                <w:lang w:val="en-US"/>
              </w:rPr>
            </w:pPr>
            <w:r w:rsidRPr="006A4EEC">
              <w:rPr>
                <w:b/>
                <w:lang w:val="en-US"/>
              </w:rPr>
              <w:lastRenderedPageBreak/>
              <w:t xml:space="preserve">SECTION </w:t>
            </w:r>
            <w:r w:rsidR="00B06257">
              <w:rPr>
                <w:b/>
                <w:lang w:val="en-US"/>
              </w:rPr>
              <w:t>10</w:t>
            </w:r>
            <w:r w:rsidRPr="006A4EEC">
              <w:rPr>
                <w:b/>
                <w:lang w:val="en-US"/>
              </w:rPr>
              <w:t xml:space="preserve"> – </w:t>
            </w:r>
            <w:r w:rsidRPr="006A4EEC">
              <w:rPr>
                <w:b/>
                <w:u w:val="single"/>
                <w:lang w:val="en-US"/>
              </w:rPr>
              <w:t>SETTLEMENT OF DISPUTES</w:t>
            </w:r>
          </w:p>
          <w:p w:rsidR="00B556DA"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is one for cooperation between the institutions in the pursuit of the goals set forth herein. Nothing in this Agreement shall be construed as creating a legal relationship between the institutions.</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And having thus agreed, the Parties execute this Agreement in two (2) identical counterparts in each version, in English and in Portuguese, to one and same effect.</w:t>
            </w:r>
          </w:p>
          <w:p w:rsidR="00D62F07" w:rsidRPr="006A4EEC"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Tr="00D62F07">
              <w:trPr>
                <w:trHeight w:val="80"/>
              </w:trPr>
              <w:tc>
                <w:tcPr>
                  <w:tcW w:w="4606" w:type="dxa"/>
                  <w:shd w:val="clear" w:color="auto" w:fill="auto"/>
                </w:tcPr>
                <w:p w:rsidR="00B556DA" w:rsidRPr="006801EA" w:rsidRDefault="00D62F07" w:rsidP="00AD5B06">
                  <w:pPr>
                    <w:ind w:right="142"/>
                    <w:jc w:val="center"/>
                    <w:rPr>
                      <w:b/>
                      <w:bCs/>
                      <w:highlight w:val="cyan"/>
                    </w:rPr>
                  </w:pPr>
                  <w:r w:rsidRPr="006801EA">
                    <w:rPr>
                      <w:b/>
                      <w:bCs/>
                      <w:highlight w:val="cyan"/>
                    </w:rPr>
                    <w:t>XXXX</w:t>
                  </w:r>
                </w:p>
                <w:p w:rsidR="00B556DA" w:rsidRPr="00D62F07" w:rsidRDefault="00B556DA" w:rsidP="00AD5B06">
                  <w:pPr>
                    <w:pStyle w:val="Textkrper2"/>
                    <w:ind w:right="142"/>
                    <w:jc w:val="center"/>
                    <w:rPr>
                      <w:rFonts w:ascii="Times New Roman" w:hAnsi="Times New Roman"/>
                      <w:b/>
                      <w:bCs/>
                      <w:sz w:val="24"/>
                      <w:highlight w:val="yellow"/>
                    </w:rPr>
                  </w:pPr>
                </w:p>
                <w:p w:rsidR="00B556DA" w:rsidRDefault="00B556DA" w:rsidP="00AD5B06">
                  <w:pPr>
                    <w:pStyle w:val="Textkrper2"/>
                    <w:ind w:right="142"/>
                    <w:jc w:val="center"/>
                    <w:rPr>
                      <w:rFonts w:ascii="Times New Roman" w:hAnsi="Times New Roman"/>
                      <w:b/>
                      <w:bCs/>
                      <w:sz w:val="24"/>
                      <w:highlight w:val="yellow"/>
                    </w:rPr>
                  </w:pPr>
                </w:p>
                <w:p w:rsidR="00D62F07" w:rsidRPr="00D62F07" w:rsidRDefault="00D62F07" w:rsidP="00AD5B06">
                  <w:pPr>
                    <w:pStyle w:val="Textkrper2"/>
                    <w:ind w:right="142"/>
                    <w:jc w:val="center"/>
                    <w:rPr>
                      <w:rFonts w:ascii="Times New Roman" w:hAnsi="Times New Roman"/>
                      <w:b/>
                      <w:bCs/>
                      <w:sz w:val="24"/>
                      <w:highlight w:val="yellow"/>
                    </w:rPr>
                  </w:pPr>
                </w:p>
                <w:p w:rsidR="00B556DA" w:rsidRPr="006801EA" w:rsidRDefault="00B556DA" w:rsidP="00AD5B06">
                  <w:pPr>
                    <w:pStyle w:val="Textkrper2"/>
                    <w:ind w:right="142"/>
                    <w:jc w:val="center"/>
                    <w:rPr>
                      <w:rFonts w:ascii="Times New Roman" w:hAnsi="Times New Roman"/>
                      <w:b/>
                      <w:bCs/>
                      <w:sz w:val="24"/>
                      <w:highlight w:val="cyan"/>
                    </w:rPr>
                  </w:pPr>
                  <w:r w:rsidRPr="006801EA">
                    <w:rPr>
                      <w:rFonts w:ascii="Times New Roman" w:hAnsi="Times New Roman"/>
                      <w:b/>
                      <w:bCs/>
                      <w:sz w:val="24"/>
                      <w:highlight w:val="cyan"/>
                    </w:rPr>
                    <w:t>_________________________________</w:t>
                  </w:r>
                </w:p>
                <w:p w:rsidR="00B556DA" w:rsidRPr="006801EA" w:rsidRDefault="00B556DA" w:rsidP="00AD5B06">
                  <w:pPr>
                    <w:pStyle w:val="Textkrper2"/>
                    <w:ind w:right="142"/>
                    <w:jc w:val="center"/>
                    <w:rPr>
                      <w:rFonts w:ascii="Times New Roman" w:hAnsi="Times New Roman"/>
                      <w:b/>
                      <w:bCs/>
                      <w:sz w:val="24"/>
                      <w:highlight w:val="cyan"/>
                    </w:rPr>
                  </w:pPr>
                  <w:r w:rsidRPr="006801EA">
                    <w:rPr>
                      <w:rFonts w:ascii="Times New Roman" w:hAnsi="Times New Roman"/>
                      <w:b/>
                      <w:bCs/>
                      <w:sz w:val="24"/>
                      <w:highlight w:val="cyan"/>
                    </w:rPr>
                    <w:t>Dean</w:t>
                  </w:r>
                </w:p>
                <w:p w:rsidR="00B556DA" w:rsidRPr="00D62F07" w:rsidRDefault="00B556DA" w:rsidP="00AD5B06">
                  <w:pPr>
                    <w:pStyle w:val="Textkrper2"/>
                    <w:ind w:right="142"/>
                    <w:jc w:val="center"/>
                    <w:rPr>
                      <w:rFonts w:ascii="Times New Roman" w:hAnsi="Times New Roman"/>
                      <w:b/>
                      <w:bCs/>
                      <w:sz w:val="24"/>
                      <w:highlight w:val="yellow"/>
                    </w:rPr>
                  </w:pPr>
                </w:p>
                <w:p w:rsidR="00B556DA" w:rsidRPr="00D62F07" w:rsidRDefault="00B556DA" w:rsidP="00AD5B06">
                  <w:pPr>
                    <w:ind w:right="142"/>
                    <w:jc w:val="both"/>
                    <w:rPr>
                      <w:b/>
                      <w:bCs/>
                      <w:highlight w:val="yellow"/>
                    </w:rPr>
                  </w:pPr>
                </w:p>
              </w:tc>
              <w:tc>
                <w:tcPr>
                  <w:tcW w:w="4284" w:type="dxa"/>
                  <w:shd w:val="clear" w:color="auto" w:fill="auto"/>
                </w:tcPr>
                <w:p w:rsidR="00B556DA" w:rsidRPr="00D62F07" w:rsidRDefault="00B556DA" w:rsidP="00AD5B06">
                  <w:pPr>
                    <w:pStyle w:val="Ttulo2"/>
                    <w:numPr>
                      <w:ilvl w:val="0"/>
                      <w:numId w:val="0"/>
                    </w:numPr>
                    <w:snapToGrid w:val="0"/>
                    <w:ind w:right="142"/>
                    <w:rPr>
                      <w:rFonts w:ascii="Times New Roman" w:hAnsi="Times New Roman"/>
                      <w:bCs/>
                      <w:color w:val="auto"/>
                      <w:sz w:val="24"/>
                    </w:rPr>
                  </w:pPr>
                </w:p>
                <w:p w:rsidR="00B556DA" w:rsidRDefault="00635814" w:rsidP="00AD5B06">
                  <w:pPr>
                    <w:ind w:right="142"/>
                    <w:jc w:val="center"/>
                    <w:rPr>
                      <w:b/>
                      <w:bCs/>
                      <w:lang w:val="en-US"/>
                    </w:rPr>
                  </w:pPr>
                  <w:r>
                    <w:rPr>
                      <w:b/>
                      <w:bCs/>
                      <w:lang w:val="en-US"/>
                    </w:rPr>
                    <w:t xml:space="preserve"> </w:t>
                  </w:r>
                  <w:r w:rsidR="00B556DA">
                    <w:rPr>
                      <w:b/>
                      <w:bCs/>
                      <w:lang w:val="en-US"/>
                    </w:rPr>
                    <w:t>President</w:t>
                  </w:r>
                </w:p>
              </w:tc>
            </w:tr>
          </w:tbl>
          <w:p w:rsidR="00B556DA" w:rsidRDefault="00B556DA" w:rsidP="00AD5B06">
            <w:pPr>
              <w:ind w:right="142"/>
              <w:jc w:val="both"/>
            </w:pPr>
          </w:p>
          <w:p w:rsidR="00B556DA" w:rsidRPr="006A4EEC"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8AD" w:rsidRDefault="00C778AD">
      <w:r>
        <w:separator/>
      </w:r>
    </w:p>
  </w:endnote>
  <w:endnote w:type="continuationSeparator" w:id="1">
    <w:p w:rsidR="00C778AD" w:rsidRDefault="00C77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DD1397">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DD1397">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585E2E">
      <w:rPr>
        <w:rFonts w:ascii="Times New Roman" w:hAnsi="Times New Roman"/>
        <w:b/>
        <w:noProof/>
      </w:rPr>
      <w:t>6</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585E2E">
      <w:rPr>
        <w:rFonts w:ascii="Times New Roman" w:hAnsi="Times New Roman"/>
        <w:b/>
        <w:noProof/>
      </w:rPr>
      <w:t>8</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8AD" w:rsidRDefault="00C778AD">
      <w:r>
        <w:separator/>
      </w:r>
    </w:p>
  </w:footnote>
  <w:footnote w:type="continuationSeparator" w:id="1">
    <w:p w:rsidR="00C778AD" w:rsidRDefault="00C77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Logo da Instituição estrangeira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49154"/>
  </w:hdrShapeDefaults>
  <w:footnotePr>
    <w:footnote w:id="0"/>
    <w:footnote w:id="1"/>
  </w:footnotePr>
  <w:endnotePr>
    <w:endnote w:id="0"/>
    <w:endnote w:id="1"/>
  </w:endnotePr>
  <w:compat/>
  <w:rsids>
    <w:rsidRoot w:val="008A3F20"/>
    <w:rsid w:val="000062AE"/>
    <w:rsid w:val="00014F7E"/>
    <w:rsid w:val="00025AA1"/>
    <w:rsid w:val="00042383"/>
    <w:rsid w:val="000611A8"/>
    <w:rsid w:val="00075880"/>
    <w:rsid w:val="00083898"/>
    <w:rsid w:val="000C2520"/>
    <w:rsid w:val="000D79DE"/>
    <w:rsid w:val="000E779D"/>
    <w:rsid w:val="000F2800"/>
    <w:rsid w:val="001270DE"/>
    <w:rsid w:val="001370AD"/>
    <w:rsid w:val="00137F8D"/>
    <w:rsid w:val="00165B03"/>
    <w:rsid w:val="00170B89"/>
    <w:rsid w:val="001A1042"/>
    <w:rsid w:val="00213512"/>
    <w:rsid w:val="0021507D"/>
    <w:rsid w:val="00217AF7"/>
    <w:rsid w:val="00220586"/>
    <w:rsid w:val="00234EE0"/>
    <w:rsid w:val="00235A26"/>
    <w:rsid w:val="00254B00"/>
    <w:rsid w:val="00254E1C"/>
    <w:rsid w:val="002650E4"/>
    <w:rsid w:val="00274442"/>
    <w:rsid w:val="002776E3"/>
    <w:rsid w:val="002A1665"/>
    <w:rsid w:val="002B1550"/>
    <w:rsid w:val="002B6FD5"/>
    <w:rsid w:val="002B7902"/>
    <w:rsid w:val="002D4297"/>
    <w:rsid w:val="002E272C"/>
    <w:rsid w:val="00300413"/>
    <w:rsid w:val="00307D77"/>
    <w:rsid w:val="003156AF"/>
    <w:rsid w:val="00327976"/>
    <w:rsid w:val="00367F16"/>
    <w:rsid w:val="00382682"/>
    <w:rsid w:val="00385143"/>
    <w:rsid w:val="003B1B8C"/>
    <w:rsid w:val="003D71BC"/>
    <w:rsid w:val="003E30F7"/>
    <w:rsid w:val="003E64AF"/>
    <w:rsid w:val="00412036"/>
    <w:rsid w:val="004220FA"/>
    <w:rsid w:val="00431C5D"/>
    <w:rsid w:val="00443E8E"/>
    <w:rsid w:val="0044606C"/>
    <w:rsid w:val="00450E66"/>
    <w:rsid w:val="00457348"/>
    <w:rsid w:val="004608DE"/>
    <w:rsid w:val="00461909"/>
    <w:rsid w:val="004954A1"/>
    <w:rsid w:val="004B3DA8"/>
    <w:rsid w:val="004B5317"/>
    <w:rsid w:val="004E640F"/>
    <w:rsid w:val="004F2313"/>
    <w:rsid w:val="00511596"/>
    <w:rsid w:val="00517FBE"/>
    <w:rsid w:val="005245CA"/>
    <w:rsid w:val="00542BEB"/>
    <w:rsid w:val="005432F9"/>
    <w:rsid w:val="005441B3"/>
    <w:rsid w:val="00562A46"/>
    <w:rsid w:val="00566601"/>
    <w:rsid w:val="00585E2E"/>
    <w:rsid w:val="00586116"/>
    <w:rsid w:val="005A743E"/>
    <w:rsid w:val="005E35CA"/>
    <w:rsid w:val="005E3C96"/>
    <w:rsid w:val="005E7D43"/>
    <w:rsid w:val="005F7420"/>
    <w:rsid w:val="0061039F"/>
    <w:rsid w:val="006270EB"/>
    <w:rsid w:val="00635814"/>
    <w:rsid w:val="00642FD5"/>
    <w:rsid w:val="00647354"/>
    <w:rsid w:val="00674F04"/>
    <w:rsid w:val="00675D1E"/>
    <w:rsid w:val="006801EA"/>
    <w:rsid w:val="00680F7C"/>
    <w:rsid w:val="00690E7A"/>
    <w:rsid w:val="006961CF"/>
    <w:rsid w:val="006974F3"/>
    <w:rsid w:val="006A006B"/>
    <w:rsid w:val="006A4EEC"/>
    <w:rsid w:val="006B008A"/>
    <w:rsid w:val="006B6124"/>
    <w:rsid w:val="006C24B1"/>
    <w:rsid w:val="006C7A5A"/>
    <w:rsid w:val="0071463B"/>
    <w:rsid w:val="00724A7D"/>
    <w:rsid w:val="00744569"/>
    <w:rsid w:val="00783A7C"/>
    <w:rsid w:val="007A29DC"/>
    <w:rsid w:val="007A3341"/>
    <w:rsid w:val="007A3CBD"/>
    <w:rsid w:val="007C3816"/>
    <w:rsid w:val="007C5A1D"/>
    <w:rsid w:val="007E12B4"/>
    <w:rsid w:val="007E7BCE"/>
    <w:rsid w:val="007F4537"/>
    <w:rsid w:val="00820DBB"/>
    <w:rsid w:val="00837EBE"/>
    <w:rsid w:val="00842A57"/>
    <w:rsid w:val="008743D4"/>
    <w:rsid w:val="00885D87"/>
    <w:rsid w:val="00887241"/>
    <w:rsid w:val="008A3F20"/>
    <w:rsid w:val="008B4107"/>
    <w:rsid w:val="008C435F"/>
    <w:rsid w:val="00907650"/>
    <w:rsid w:val="0092236A"/>
    <w:rsid w:val="00925172"/>
    <w:rsid w:val="00932558"/>
    <w:rsid w:val="009350F2"/>
    <w:rsid w:val="00942339"/>
    <w:rsid w:val="0095083D"/>
    <w:rsid w:val="00970362"/>
    <w:rsid w:val="00972744"/>
    <w:rsid w:val="009741B5"/>
    <w:rsid w:val="009749C6"/>
    <w:rsid w:val="009759CE"/>
    <w:rsid w:val="00977A88"/>
    <w:rsid w:val="00977EB2"/>
    <w:rsid w:val="00987D2B"/>
    <w:rsid w:val="00994349"/>
    <w:rsid w:val="009A078F"/>
    <w:rsid w:val="009A6DCA"/>
    <w:rsid w:val="009C2DC5"/>
    <w:rsid w:val="009C3A92"/>
    <w:rsid w:val="009C3AA3"/>
    <w:rsid w:val="009E5A60"/>
    <w:rsid w:val="009F1229"/>
    <w:rsid w:val="009F71F1"/>
    <w:rsid w:val="00A142BA"/>
    <w:rsid w:val="00A17AA5"/>
    <w:rsid w:val="00A54936"/>
    <w:rsid w:val="00A675CE"/>
    <w:rsid w:val="00A7150C"/>
    <w:rsid w:val="00A8703A"/>
    <w:rsid w:val="00A97196"/>
    <w:rsid w:val="00A97207"/>
    <w:rsid w:val="00AA1E9E"/>
    <w:rsid w:val="00AA3B60"/>
    <w:rsid w:val="00AC1CA1"/>
    <w:rsid w:val="00AC4E27"/>
    <w:rsid w:val="00AC5045"/>
    <w:rsid w:val="00AD2613"/>
    <w:rsid w:val="00AD5B06"/>
    <w:rsid w:val="00AD6767"/>
    <w:rsid w:val="00AE1ECC"/>
    <w:rsid w:val="00AE4DC5"/>
    <w:rsid w:val="00B06257"/>
    <w:rsid w:val="00B208EF"/>
    <w:rsid w:val="00B43B63"/>
    <w:rsid w:val="00B4721F"/>
    <w:rsid w:val="00B556DA"/>
    <w:rsid w:val="00B55D3B"/>
    <w:rsid w:val="00B56E6E"/>
    <w:rsid w:val="00B73747"/>
    <w:rsid w:val="00B73F63"/>
    <w:rsid w:val="00B77D26"/>
    <w:rsid w:val="00B862ED"/>
    <w:rsid w:val="00BA1915"/>
    <w:rsid w:val="00BA26F7"/>
    <w:rsid w:val="00BB2916"/>
    <w:rsid w:val="00BB62E3"/>
    <w:rsid w:val="00BE1C79"/>
    <w:rsid w:val="00BE59EE"/>
    <w:rsid w:val="00BF55DB"/>
    <w:rsid w:val="00BF6E7F"/>
    <w:rsid w:val="00C066FB"/>
    <w:rsid w:val="00C06877"/>
    <w:rsid w:val="00C15888"/>
    <w:rsid w:val="00C21958"/>
    <w:rsid w:val="00C324A2"/>
    <w:rsid w:val="00C445FE"/>
    <w:rsid w:val="00C778AD"/>
    <w:rsid w:val="00CA5A49"/>
    <w:rsid w:val="00CA6F68"/>
    <w:rsid w:val="00CB15D4"/>
    <w:rsid w:val="00CB70C4"/>
    <w:rsid w:val="00CF4F23"/>
    <w:rsid w:val="00D21E92"/>
    <w:rsid w:val="00D34EB4"/>
    <w:rsid w:val="00D35851"/>
    <w:rsid w:val="00D4629E"/>
    <w:rsid w:val="00D62F07"/>
    <w:rsid w:val="00D63A90"/>
    <w:rsid w:val="00D853FE"/>
    <w:rsid w:val="00D96EDB"/>
    <w:rsid w:val="00DC2ED8"/>
    <w:rsid w:val="00DC6378"/>
    <w:rsid w:val="00DD1397"/>
    <w:rsid w:val="00DD17AF"/>
    <w:rsid w:val="00DF5103"/>
    <w:rsid w:val="00E0074A"/>
    <w:rsid w:val="00E04922"/>
    <w:rsid w:val="00E14552"/>
    <w:rsid w:val="00E232A4"/>
    <w:rsid w:val="00E2497C"/>
    <w:rsid w:val="00E3278E"/>
    <w:rsid w:val="00E61986"/>
    <w:rsid w:val="00E73AF7"/>
    <w:rsid w:val="00E75F4B"/>
    <w:rsid w:val="00E8246A"/>
    <w:rsid w:val="00E84950"/>
    <w:rsid w:val="00E944F3"/>
    <w:rsid w:val="00EC1DAF"/>
    <w:rsid w:val="00EC1DD1"/>
    <w:rsid w:val="00ED3203"/>
    <w:rsid w:val="00ED5F2F"/>
    <w:rsid w:val="00EE17C3"/>
    <w:rsid w:val="00EF1FF2"/>
    <w:rsid w:val="00EF4997"/>
    <w:rsid w:val="00EF5CEB"/>
    <w:rsid w:val="00F05F03"/>
    <w:rsid w:val="00F16A26"/>
    <w:rsid w:val="00F21D6F"/>
    <w:rsid w:val="00F5174B"/>
    <w:rsid w:val="00F82E59"/>
    <w:rsid w:val="00F95672"/>
    <w:rsid w:val="00FA33FB"/>
    <w:rsid w:val="00FA6036"/>
    <w:rsid w:val="00FB18C1"/>
    <w:rsid w:val="00FD0652"/>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3475</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22200</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lindenberg</cp:lastModifiedBy>
  <cp:revision>4</cp:revision>
  <cp:lastPrinted>2016-02-01T16:14:00Z</cp:lastPrinted>
  <dcterms:created xsi:type="dcterms:W3CDTF">2017-10-20T15:40:00Z</dcterms:created>
  <dcterms:modified xsi:type="dcterms:W3CDTF">2017-10-20T15:52:00Z</dcterms:modified>
</cp:coreProperties>
</file>