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Bdr>
          <w:bottom w:color="4f81bd" w:space="4" w:sz="8" w:val="single"/>
        </w:pBdr>
        <w:contextualSpacing w:val="0"/>
        <w:jc w:val="center"/>
        <w:rPr>
          <w:rFonts w:ascii="Cambria" w:cs="Cambria" w:eastAsia="Cambria" w:hAnsi="Cambria"/>
          <w:color w:val="17365d"/>
          <w:sz w:val="52"/>
          <w:szCs w:val="52"/>
        </w:rPr>
      </w:pPr>
      <w:bookmarkStart w:colFirst="0" w:colLast="0" w:name="_gjdgxs" w:id="0"/>
      <w:bookmarkEnd w:id="0"/>
      <w:r w:rsidDel="00000000" w:rsidR="00000000" w:rsidRPr="00000000">
        <w:rPr>
          <w:rFonts w:ascii="Cambria" w:cs="Cambria" w:eastAsia="Cambria" w:hAnsi="Cambria"/>
          <w:color w:val="17365d"/>
          <w:sz w:val="52"/>
          <w:szCs w:val="52"/>
          <w:rtl w:val="0"/>
        </w:rPr>
        <w:t xml:space="preserve">Relatório de Retirada de Resíduos Químicos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pBdr>
          <w:bottom w:color="4f81bd" w:space="4" w:sz="8" w:val="single"/>
        </w:pBdr>
        <w:contextualSpacing w:val="0"/>
        <w:jc w:val="center"/>
        <w:rPr>
          <w:rFonts w:ascii="Cambria" w:cs="Cambria" w:eastAsia="Cambria" w:hAnsi="Cambria"/>
          <w:color w:val="17365d"/>
          <w:sz w:val="36"/>
          <w:szCs w:val="36"/>
        </w:rPr>
      </w:pPr>
      <w:r w:rsidDel="00000000" w:rsidR="00000000" w:rsidRPr="00000000">
        <w:rPr>
          <w:rFonts w:ascii="Cambria" w:cs="Cambria" w:eastAsia="Cambria" w:hAnsi="Cambria"/>
          <w:b w:val="1"/>
          <w:color w:val="17365d"/>
          <w:sz w:val="36"/>
          <w:szCs w:val="36"/>
          <w:rtl w:val="0"/>
        </w:rPr>
        <w:t xml:space="preserve">Prédio da Engenharia de Minas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keepLines w:val="1"/>
        <w:spacing w:after="240" w:before="240" w:lineRule="auto"/>
        <w:ind w:left="432" w:hanging="432"/>
        <w:contextualSpacing w:val="0"/>
        <w:rPr>
          <w:rFonts w:ascii="Cambria" w:cs="Cambria" w:eastAsia="Cambria" w:hAnsi="Cambria"/>
          <w:b w:val="1"/>
          <w:smallCaps w:val="1"/>
          <w:color w:val="365f91"/>
        </w:rPr>
      </w:pPr>
      <w:r w:rsidDel="00000000" w:rsidR="00000000" w:rsidRPr="00000000">
        <w:rPr>
          <w:rFonts w:ascii="Cambria" w:cs="Cambria" w:eastAsia="Cambria" w:hAnsi="Cambria"/>
          <w:b w:val="1"/>
          <w:smallCaps w:val="1"/>
          <w:color w:val="365f91"/>
          <w:rtl w:val="0"/>
        </w:rPr>
        <w:t xml:space="preserve">INTRODUÇÃO</w:t>
      </w:r>
    </w:p>
    <w:p w:rsidR="00000000" w:rsidDel="00000000" w:rsidP="00000000" w:rsidRDefault="00000000" w:rsidRPr="00000000" w14:paraId="00000003">
      <w:pPr>
        <w:ind w:firstLine="720"/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O Poli Recicla realizou uma vistoria técnica a fim de averiguar as condições dos resíduos químicos na prévia de retirada do Prédio da Engenharia de Minas. Os itens verificados se basearam na organização do local, acondicionamento e identificação dos resíduos a serem descartados. </w:t>
      </w:r>
    </w:p>
    <w:p w:rsidR="00000000" w:rsidDel="00000000" w:rsidP="00000000" w:rsidRDefault="00000000" w:rsidRPr="00000000" w14:paraId="00000004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contextualSpacing w:val="0"/>
        <w:jc w:val="both"/>
        <w:rPr>
          <w:rFonts w:ascii="Cambria" w:cs="Cambria" w:eastAsia="Cambria" w:hAnsi="Cambria"/>
          <w:b w:val="1"/>
          <w:i w:val="0"/>
          <w:smallCaps w:val="1"/>
          <w:strike w:val="0"/>
          <w:color w:val="365f9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1"/>
          <w:strike w:val="0"/>
          <w:color w:val="365f91"/>
          <w:sz w:val="24"/>
          <w:szCs w:val="24"/>
          <w:u w:val="none"/>
          <w:shd w:fill="auto" w:val="clear"/>
          <w:vertAlign w:val="baseline"/>
          <w:rtl w:val="0"/>
        </w:rPr>
        <w:t xml:space="preserve">DESENVOLVIMENTO</w:t>
      </w:r>
    </w:p>
    <w:p w:rsidR="00000000" w:rsidDel="00000000" w:rsidP="00000000" w:rsidRDefault="00000000" w:rsidRPr="00000000" w14:paraId="00000006">
      <w:pPr>
        <w:contextualSpacing w:val="0"/>
        <w:jc w:val="both"/>
        <w:rPr>
          <w:rFonts w:ascii="Cambria" w:cs="Cambria" w:eastAsia="Cambria" w:hAnsi="Cambria"/>
          <w:b w:val="1"/>
          <w:smallCaps w:val="1"/>
          <w:color w:val="365f91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b w:val="1"/>
          <w:smallCaps w:val="1"/>
          <w:color w:val="365f91"/>
          <w:sz w:val="28"/>
          <w:szCs w:val="28"/>
          <w:rtl w:val="0"/>
        </w:rPr>
        <w:t xml:space="preserve">Cronograma</w:t>
      </w:r>
    </w:p>
    <w:p w:rsidR="00000000" w:rsidDel="00000000" w:rsidP="00000000" w:rsidRDefault="00000000" w:rsidRPr="00000000" w14:paraId="00000007">
      <w:pPr>
        <w:contextualSpacing w:val="0"/>
        <w:jc w:val="both"/>
        <w:rPr>
          <w:rFonts w:ascii="Cambria" w:cs="Cambria" w:eastAsia="Cambria" w:hAnsi="Cambria"/>
          <w:b w:val="1"/>
          <w:smallCaps w:val="1"/>
          <w:color w:val="365f9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firstLine="720"/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O Poli Recicla estabeleceu um cronograma quantitativo de retirada dos resíduos químicos, junto a empresa especializada, conforme segue Figura 1.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Cambria" w:cs="Cambria" w:eastAsia="Cambria" w:hAnsi="Cambria"/>
          <w:b w:val="1"/>
          <w:smallCaps w:val="1"/>
          <w:color w:val="365f9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10.0" w:type="dxa"/>
        <w:jc w:val="left"/>
        <w:tblInd w:w="40.0" w:type="pct"/>
        <w:tblLayout w:type="fixed"/>
        <w:tblLook w:val="0600"/>
      </w:tblPr>
      <w:tblGrid>
        <w:gridCol w:w="1590"/>
        <w:gridCol w:w="1650"/>
        <w:gridCol w:w="1800"/>
        <w:gridCol w:w="1665"/>
        <w:gridCol w:w="1605"/>
        <w:gridCol w:w="1500"/>
        <w:tblGridChange w:id="0">
          <w:tblGrid>
            <w:gridCol w:w="1590"/>
            <w:gridCol w:w="1650"/>
            <w:gridCol w:w="1800"/>
            <w:gridCol w:w="1665"/>
            <w:gridCol w:w="1605"/>
            <w:gridCol w:w="1500"/>
          </w:tblGrid>
        </w:tblGridChange>
      </w:tblGrid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0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0"/>
                <w:szCs w:val="20"/>
                <w:rtl w:val="0"/>
              </w:rPr>
              <w:t xml:space="preserve">PRÉDIO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0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B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0"/>
                <w:szCs w:val="20"/>
                <w:rtl w:val="0"/>
              </w:rPr>
              <w:t xml:space="preserve">DEPARTAMENTO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0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C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0"/>
                <w:szCs w:val="20"/>
                <w:rtl w:val="0"/>
              </w:rPr>
              <w:t xml:space="preserve">QUÍMICOS (kg + L)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0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D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0"/>
                <w:szCs w:val="20"/>
                <w:rtl w:val="0"/>
              </w:rPr>
              <w:t xml:space="preserve">ASCAREL (kg + L)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0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E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0"/>
                <w:szCs w:val="20"/>
                <w:rtl w:val="0"/>
              </w:rPr>
              <w:t xml:space="preserve">TOTAL (kg + L)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0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F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0"/>
                <w:szCs w:val="20"/>
                <w:rtl w:val="0"/>
              </w:rPr>
              <w:t xml:space="preserve">DIA DA COLETA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9bbb5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4f6128"/>
                <w:sz w:val="22"/>
                <w:szCs w:val="22"/>
                <w:rtl w:val="0"/>
              </w:rPr>
              <w:t xml:space="preserve">MINAS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2d69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1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4f6128"/>
                <w:sz w:val="22"/>
                <w:szCs w:val="22"/>
                <w:rtl w:val="0"/>
              </w:rPr>
              <w:t xml:space="preserve">PMI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2d69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2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4f6128"/>
                <w:sz w:val="22"/>
                <w:szCs w:val="22"/>
                <w:rtl w:val="0"/>
              </w:rPr>
              <w:t xml:space="preserve">223,30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2d69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3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4f6128"/>
                <w:sz w:val="22"/>
                <w:szCs w:val="22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2d69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4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4f6128"/>
                <w:sz w:val="22"/>
                <w:szCs w:val="22"/>
                <w:rtl w:val="0"/>
              </w:rPr>
              <w:t xml:space="preserve">223,30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2d69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color w:val="4f6128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4f6128"/>
                <w:sz w:val="22"/>
                <w:szCs w:val="22"/>
                <w:rtl w:val="0"/>
              </w:rPr>
              <w:t xml:space="preserve">9-mai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9bbb5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9bbb5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7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4f6128"/>
                <w:sz w:val="22"/>
                <w:szCs w:val="22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9bbb5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8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4f6128"/>
                <w:sz w:val="22"/>
                <w:szCs w:val="22"/>
                <w:rtl w:val="0"/>
              </w:rPr>
              <w:t xml:space="preserve">223,30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9bbb5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9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4f6128"/>
                <w:sz w:val="22"/>
                <w:szCs w:val="22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9bbb5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A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4f6128"/>
                <w:sz w:val="22"/>
                <w:szCs w:val="22"/>
                <w:rtl w:val="0"/>
              </w:rPr>
              <w:t xml:space="preserve">223,30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76" w:lineRule="auto"/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tabs>
          <w:tab w:val="center" w:pos="4252"/>
          <w:tab w:val="right" w:pos="8504"/>
        </w:tabs>
        <w:contextualSpacing w:val="0"/>
        <w:jc w:val="both"/>
        <w:rPr>
          <w:rFonts w:ascii="Cambria" w:cs="Cambria" w:eastAsia="Cambria" w:hAnsi="Cambria"/>
          <w:b w:val="1"/>
          <w:smallCaps w:val="1"/>
          <w:color w:val="365f9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Figura 1. Cronograma quantitativo da coleta de resíduos químicos.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114300</wp:posOffset>
                </wp:positionH>
                <wp:positionV relativeFrom="paragraph">
                  <wp:posOffset>8369300</wp:posOffset>
                </wp:positionV>
                <wp:extent cx="6515100" cy="4318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088450" y="3566640"/>
                          <a:ext cx="65151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Av Prof. Almeida Prado – Travessa 1 – nº 115 – 05508-900 – São Paulo/SP – BRASIL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TEL: 55 (11) 3091-5517 – e-mail: poli.usp.recicla.poli@usp.br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114300</wp:posOffset>
                </wp:positionH>
                <wp:positionV relativeFrom="paragraph">
                  <wp:posOffset>8369300</wp:posOffset>
                </wp:positionV>
                <wp:extent cx="6515100" cy="431800"/>
                <wp:effectExtent b="0" l="0" r="0" t="0"/>
                <wp:wrapNone/>
                <wp:docPr id="2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15100" cy="431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Cambria" w:cs="Cambria" w:eastAsia="Cambria" w:hAnsi="Cambria"/>
          <w:b w:val="1"/>
          <w:smallCaps w:val="1"/>
          <w:color w:val="365f9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contextualSpacing w:val="0"/>
        <w:jc w:val="both"/>
        <w:rPr>
          <w:rFonts w:ascii="Cambria" w:cs="Cambria" w:eastAsia="Cambria" w:hAnsi="Cambria"/>
          <w:b w:val="1"/>
          <w:smallCaps w:val="1"/>
          <w:color w:val="365f91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b w:val="1"/>
          <w:smallCaps w:val="1"/>
          <w:color w:val="365f91"/>
          <w:sz w:val="28"/>
          <w:szCs w:val="28"/>
          <w:rtl w:val="0"/>
        </w:rPr>
        <w:t xml:space="preserve">vistoria prévia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114300</wp:posOffset>
                </wp:positionH>
                <wp:positionV relativeFrom="paragraph">
                  <wp:posOffset>8369300</wp:posOffset>
                </wp:positionV>
                <wp:extent cx="6515100" cy="4318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088450" y="3566640"/>
                          <a:ext cx="65151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Av Prof. Almeida Prado – Travessa 1 – nº 115 – 05508-900 – São Paulo/SP – BRASIL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TEL: 55 (11) 3091-5517 – e-mail: poli.usp.recicla.poli@usp.br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114300</wp:posOffset>
                </wp:positionH>
                <wp:positionV relativeFrom="paragraph">
                  <wp:posOffset>8369300</wp:posOffset>
                </wp:positionV>
                <wp:extent cx="6515100" cy="431800"/>
                <wp:effectExtent b="0" l="0" r="0" t="0"/>
                <wp:wrapNone/>
                <wp:docPr id="3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15100" cy="431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0" w:firstLine="0"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contextualSpacing w:val="0"/>
        <w:rPr>
          <w:rFonts w:ascii="Cambria" w:cs="Cambria" w:eastAsia="Cambria" w:hAnsi="Cambria"/>
          <w:smallCaps w:val="1"/>
          <w:color w:val="434343"/>
          <w:sz w:val="36"/>
          <w:szCs w:val="36"/>
        </w:rPr>
      </w:pPr>
      <w:r w:rsidDel="00000000" w:rsidR="00000000" w:rsidRPr="00000000">
        <w:rPr>
          <w:rFonts w:ascii="Cambria" w:cs="Cambria" w:eastAsia="Cambria" w:hAnsi="Cambria"/>
          <w:smallCaps w:val="1"/>
          <w:color w:val="434343"/>
          <w:sz w:val="36"/>
          <w:szCs w:val="36"/>
          <w:rtl w:val="0"/>
        </w:rPr>
        <w:t xml:space="preserve">PMI: LCT(Laboratório de Caracterização Tecnológica)</w:t>
      </w:r>
    </w:p>
    <w:p w:rsidR="00000000" w:rsidDel="00000000" w:rsidP="00000000" w:rsidRDefault="00000000" w:rsidRPr="00000000" w14:paraId="00000021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Monitor: João Felipe Rezende de Andrade - Data: 13/04/2018</w:t>
      </w:r>
    </w:p>
    <w:p w:rsidR="00000000" w:rsidDel="00000000" w:rsidP="00000000" w:rsidRDefault="00000000" w:rsidRPr="00000000" w14:paraId="00000022">
      <w:pPr>
        <w:tabs>
          <w:tab w:val="center" w:pos="4252"/>
          <w:tab w:val="right" w:pos="8504"/>
        </w:tabs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Responsável Contatado: Saulo Colenci</w:t>
      </w:r>
    </w:p>
    <w:p w:rsidR="00000000" w:rsidDel="00000000" w:rsidP="00000000" w:rsidRDefault="00000000" w:rsidRPr="00000000" w14:paraId="00000023">
      <w:pPr>
        <w:tabs>
          <w:tab w:val="center" w:pos="4252"/>
          <w:tab w:val="right" w:pos="8504"/>
        </w:tabs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Contato: saulo@lct-usp.org</w:t>
      </w:r>
    </w:p>
    <w:p w:rsidR="00000000" w:rsidDel="00000000" w:rsidP="00000000" w:rsidRDefault="00000000" w:rsidRPr="00000000" w14:paraId="00000024">
      <w:pPr>
        <w:tabs>
          <w:tab w:val="center" w:pos="4252"/>
          <w:tab w:val="right" w:pos="8504"/>
        </w:tabs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Ramal: 91-5151</w:t>
      </w:r>
    </w:p>
    <w:p w:rsidR="00000000" w:rsidDel="00000000" w:rsidP="00000000" w:rsidRDefault="00000000" w:rsidRPr="00000000" w14:paraId="00000025">
      <w:pPr>
        <w:tabs>
          <w:tab w:val="center" w:pos="4252"/>
          <w:tab w:val="right" w:pos="8504"/>
        </w:tabs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Situação: O laboratório se encontra muito bem organizado, com os resíduos separados em bombonas de 50 litros e separadas entre os tipos de resíduos (ácido, básico, orgânico).</w:t>
      </w:r>
    </w:p>
    <w:p w:rsidR="00000000" w:rsidDel="00000000" w:rsidP="00000000" w:rsidRDefault="00000000" w:rsidRPr="00000000" w14:paraId="00000026">
      <w:pPr>
        <w:tabs>
          <w:tab w:val="center" w:pos="4252"/>
          <w:tab w:val="right" w:pos="8504"/>
        </w:tabs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center" w:pos="4252"/>
          <w:tab w:val="right" w:pos="8504"/>
        </w:tabs>
        <w:contextualSpacing w:val="0"/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Figura 2. Recipientes com resíduos devidamente identificados.</w:t>
      </w:r>
      <w:r w:rsidDel="00000000" w:rsidR="00000000" w:rsidRPr="00000000">
        <w:rPr>
          <w:rFonts w:ascii="Tahoma" w:cs="Tahoma" w:eastAsia="Tahoma" w:hAnsi="Tahoma"/>
          <w:rtl w:val="0"/>
        </w:rPr>
        <w:br w:type="textWrapping"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2000250</wp:posOffset>
            </wp:positionH>
            <wp:positionV relativeFrom="paragraph">
              <wp:posOffset>193675</wp:posOffset>
            </wp:positionV>
            <wp:extent cx="2468563" cy="2842587"/>
            <wp:effectExtent b="0" l="0" r="0" t="0"/>
            <wp:wrapTopAndBottom distB="114300" distT="114300"/>
            <wp:docPr id="7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8563" cy="28425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contextualSpacing w:val="0"/>
        <w:jc w:val="both"/>
        <w:rPr>
          <w:rFonts w:ascii="Cambria" w:cs="Cambria" w:eastAsia="Cambria" w:hAnsi="Cambria"/>
          <w:b w:val="1"/>
          <w:smallCaps w:val="1"/>
          <w:color w:val="365f9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contextualSpacing w:val="0"/>
        <w:jc w:val="both"/>
        <w:rPr>
          <w:rFonts w:ascii="Cambria" w:cs="Cambria" w:eastAsia="Cambria" w:hAnsi="Cambria"/>
          <w:b w:val="1"/>
          <w:smallCaps w:val="1"/>
          <w:color w:val="365f91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b w:val="1"/>
          <w:smallCaps w:val="1"/>
          <w:color w:val="365f91"/>
          <w:sz w:val="28"/>
          <w:szCs w:val="28"/>
          <w:rtl w:val="0"/>
        </w:rPr>
        <w:t xml:space="preserve">coleta dos resíduos químicos</w:t>
      </w:r>
    </w:p>
    <w:p w:rsidR="00000000" w:rsidDel="00000000" w:rsidP="00000000" w:rsidRDefault="00000000" w:rsidRPr="00000000" w14:paraId="0000002A">
      <w:pPr>
        <w:contextualSpacing w:val="0"/>
        <w:jc w:val="both"/>
        <w:rPr>
          <w:rFonts w:ascii="Cambria" w:cs="Cambria" w:eastAsia="Cambria" w:hAnsi="Cambria"/>
          <w:b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center" w:pos="4252"/>
          <w:tab w:val="right" w:pos="8504"/>
        </w:tabs>
        <w:ind w:firstLine="720"/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 coleta realizada no dia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09</w:t>
      </w:r>
      <w:r w:rsidDel="00000000" w:rsidR="00000000" w:rsidRPr="00000000">
        <w:rPr>
          <w:rFonts w:ascii="Tahoma" w:cs="Tahoma" w:eastAsia="Tahoma" w:hAnsi="Tahoma"/>
          <w:rtl w:val="0"/>
        </w:rPr>
        <w:t xml:space="preserve">.05.2018 totalizou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223,3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Kg de resíduos químicos. </w:t>
      </w:r>
    </w:p>
    <w:p w:rsidR="00000000" w:rsidDel="00000000" w:rsidP="00000000" w:rsidRDefault="00000000" w:rsidRPr="00000000" w14:paraId="0000002C">
      <w:pPr>
        <w:tabs>
          <w:tab w:val="center" w:pos="4252"/>
          <w:tab w:val="right" w:pos="8504"/>
        </w:tabs>
        <w:ind w:firstLine="720"/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center" w:pos="4252"/>
          <w:tab w:val="right" w:pos="8504"/>
        </w:tabs>
        <w:contextualSpacing w:val="0"/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Início: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11h30</w:t>
      </w:r>
    </w:p>
    <w:p w:rsidR="00000000" w:rsidDel="00000000" w:rsidP="00000000" w:rsidRDefault="00000000" w:rsidRPr="00000000" w14:paraId="0000002E">
      <w:pPr>
        <w:tabs>
          <w:tab w:val="center" w:pos="4252"/>
          <w:tab w:val="right" w:pos="8504"/>
        </w:tabs>
        <w:contextualSpacing w:val="0"/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Término: 12h</w:t>
      </w:r>
    </w:p>
    <w:p w:rsidR="00000000" w:rsidDel="00000000" w:rsidP="00000000" w:rsidRDefault="00000000" w:rsidRPr="00000000" w14:paraId="0000002F">
      <w:pPr>
        <w:tabs>
          <w:tab w:val="center" w:pos="4252"/>
          <w:tab w:val="right" w:pos="8504"/>
        </w:tabs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center" w:pos="4252"/>
          <w:tab w:val="right" w:pos="8504"/>
        </w:tabs>
        <w:contextualSpacing w:val="0"/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</w:rPr>
        <w:drawing>
          <wp:inline distB="114300" distT="114300" distL="114300" distR="114300">
            <wp:extent cx="6024563" cy="6846094"/>
            <wp:effectExtent b="0" l="0" r="0" t="0"/>
            <wp:docPr id="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 b="10061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24563" cy="68460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tabs>
          <w:tab w:val="center" w:pos="4252"/>
          <w:tab w:val="right" w:pos="8504"/>
        </w:tabs>
        <w:contextualSpacing w:val="0"/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Figura 3. Manifesto de Transporte de Resíduo (MTR).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center" w:pos="4252"/>
          <w:tab w:val="right" w:pos="8504"/>
        </w:tabs>
        <w:contextualSpacing w:val="0"/>
        <w:jc w:val="center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center" w:pos="4252"/>
          <w:tab w:val="right" w:pos="8504"/>
        </w:tabs>
        <w:contextualSpacing w:val="0"/>
        <w:jc w:val="center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tabs>
          <w:tab w:val="center" w:pos="4252"/>
          <w:tab w:val="right" w:pos="8504"/>
        </w:tabs>
        <w:contextualSpacing w:val="0"/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</w:rPr>
        <w:drawing>
          <wp:inline distB="114300" distT="114300" distL="114300" distR="114300">
            <wp:extent cx="2590800" cy="3383419"/>
            <wp:effectExtent b="0" l="0" r="0" t="0"/>
            <wp:docPr id="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3834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center" w:pos="4252"/>
          <w:tab w:val="right" w:pos="8504"/>
        </w:tabs>
        <w:contextualSpacing w:val="0"/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Figura 4. Resíduos do PMI.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tabs>
          <w:tab w:val="center" w:pos="4252"/>
          <w:tab w:val="right" w:pos="8504"/>
        </w:tabs>
        <w:contextualSpacing w:val="0"/>
        <w:jc w:val="center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tabs>
          <w:tab w:val="center" w:pos="4252"/>
          <w:tab w:val="right" w:pos="8504"/>
        </w:tabs>
        <w:contextualSpacing w:val="0"/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</w:rPr>
        <w:drawing>
          <wp:inline distB="114300" distT="114300" distL="114300" distR="114300">
            <wp:extent cx="2914650" cy="3714750"/>
            <wp:effectExtent b="0" l="0" r="0" t="0"/>
            <wp:docPr id="1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714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center" w:pos="4252"/>
          <w:tab w:val="right" w:pos="8504"/>
        </w:tabs>
        <w:contextualSpacing w:val="0"/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Figura 5. Bombonas com resíduo químico sendo transportadas.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center" w:pos="4252"/>
          <w:tab w:val="right" w:pos="8504"/>
        </w:tabs>
        <w:contextualSpacing w:val="0"/>
        <w:jc w:val="center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center" w:pos="4252"/>
          <w:tab w:val="right" w:pos="8504"/>
        </w:tabs>
        <w:ind w:firstLine="720"/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O Poli Recicla ressalva a importância no gerenciamento de resíduos químicos, a considerar identificação e forma de armazenamento, itens primordiais para a boa conduta da Escola Politécnica com os resíduos gerados.</w:t>
      </w: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6838" w:w="11906"/>
      <w:pgMar w:bottom="1620" w:top="1812" w:left="800" w:right="800" w:header="454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mbria"/>
  <w:font w:name="Calibri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Balthazar">
    <w:embedRegular w:fontKey="{00000000-0000-0000-0000-000000000000}" r:id="rId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contextualSpacing w:val="0"/>
      <w:jc w:val="left"/>
      <w:rPr>
        <w:rFonts w:ascii="Balthazar" w:cs="Balthazar" w:eastAsia="Balthazar" w:hAnsi="Balthazar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114300</wp:posOffset>
              </wp:positionH>
              <wp:positionV relativeFrom="paragraph">
                <wp:posOffset>-203199</wp:posOffset>
              </wp:positionV>
              <wp:extent cx="6515100" cy="1270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088450" y="3780000"/>
                        <a:ext cx="6515100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/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114300</wp:posOffset>
              </wp:positionH>
              <wp:positionV relativeFrom="paragraph">
                <wp:posOffset>-203199</wp:posOffset>
              </wp:positionV>
              <wp:extent cx="6515100" cy="12700"/>
              <wp:effectExtent b="0" l="0" r="0" t="0"/>
              <wp:wrapNone/>
              <wp:docPr id="1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151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254000</wp:posOffset>
              </wp:positionH>
              <wp:positionV relativeFrom="paragraph">
                <wp:posOffset>-190499</wp:posOffset>
              </wp:positionV>
              <wp:extent cx="6515100" cy="431800"/>
              <wp:effectExtent b="0" l="0" r="0" t="0"/>
              <wp:wrapNone/>
              <wp:docPr id="4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2088450" y="3566640"/>
                        <a:ext cx="6515100" cy="426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mbria" w:cs="Cambria" w:eastAsia="Cambria" w:hAnsi="Cambri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Av Prof. Almeida Prado – Travessa 1 – nº 115 – 05508-900 – São Paulo/SP – BRASIL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mbria" w:cs="Cambria" w:eastAsia="Cambria" w:hAnsi="Cambri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mbria" w:cs="Cambria" w:eastAsia="Cambria" w:hAnsi="Cambri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TEL: 55 (11) 3091-5517 – e-mail: recicla.poli@usp.br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mbria" w:cs="Cambria" w:eastAsia="Cambria" w:hAnsi="Cambri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mbria" w:cs="Cambria" w:eastAsia="Cambria" w:hAnsi="Cambri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/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254000</wp:posOffset>
              </wp:positionH>
              <wp:positionV relativeFrom="paragraph">
                <wp:posOffset>-190499</wp:posOffset>
              </wp:positionV>
              <wp:extent cx="6515100" cy="431800"/>
              <wp:effectExtent b="0" l="0" r="0" t="0"/>
              <wp:wrapNone/>
              <wp:docPr id="4" name="image13.png"/>
              <a:graphic>
                <a:graphicData uri="http://schemas.openxmlformats.org/drawingml/2006/picture">
                  <pic:pic>
                    <pic:nvPicPr>
                      <pic:cNvPr id="0" name="image1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15100" cy="4318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contextualSpacing w:val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posOffset>228600</wp:posOffset>
          </wp:positionH>
          <wp:positionV relativeFrom="paragraph">
            <wp:posOffset>59689</wp:posOffset>
          </wp:positionV>
          <wp:extent cx="4825365" cy="633730"/>
          <wp:effectExtent b="0" l="0" r="0" t="0"/>
          <wp:wrapSquare wrapText="bothSides" distB="0" distT="0" distL="114300" distR="114300"/>
          <wp:docPr descr="head_02" id="8" name="image18.png"/>
          <a:graphic>
            <a:graphicData uri="http://schemas.openxmlformats.org/drawingml/2006/picture">
              <pic:pic>
                <pic:nvPicPr>
                  <pic:cNvPr descr="head_02" id="0" name="image18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825365" cy="63373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contextualSpacing w:val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posOffset>5582920</wp:posOffset>
          </wp:positionH>
          <wp:positionV relativeFrom="paragraph">
            <wp:posOffset>1905</wp:posOffset>
          </wp:positionV>
          <wp:extent cx="981710" cy="417195"/>
          <wp:effectExtent b="0" l="0" r="0" t="0"/>
          <wp:wrapNone/>
          <wp:docPr descr="C:\Users\Camila\Downloads\logo novo.jpg" id="9" name="image19.jpg"/>
          <a:graphic>
            <a:graphicData uri="http://schemas.openxmlformats.org/drawingml/2006/picture">
              <pic:pic>
                <pic:nvPicPr>
                  <pic:cNvPr descr="C:\Users\Camila\Downloads\logo novo.jpg" id="0" name="image19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81710" cy="41719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contextualSpacing w:val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0.png"/><Relationship Id="rId10" Type="http://schemas.openxmlformats.org/officeDocument/2006/relationships/image" Target="media/image14.pn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5.png"/><Relationship Id="rId5" Type="http://schemas.openxmlformats.org/officeDocument/2006/relationships/styles" Target="styles.xml"/><Relationship Id="rId6" Type="http://schemas.openxmlformats.org/officeDocument/2006/relationships/image" Target="media/image9.png"/><Relationship Id="rId7" Type="http://schemas.openxmlformats.org/officeDocument/2006/relationships/image" Target="media/image11.png"/><Relationship Id="rId8" Type="http://schemas.openxmlformats.org/officeDocument/2006/relationships/image" Target="media/image17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Balthazar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1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