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C" w:rsidRDefault="0011690C" w:rsidP="001169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SOLICITAÇÃO DE ORÇAMENTO – Bens de Consumo ou Permanente</w:t>
      </w:r>
    </w:p>
    <w:p w:rsidR="0011690C" w:rsidRDefault="0011690C" w:rsidP="001169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À</w:t>
      </w:r>
    </w:p>
    <w:p w:rsidR="0011690C" w:rsidRDefault="0011690C" w:rsidP="001169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Empresa: ________________________________________________________</w:t>
      </w:r>
    </w:p>
    <w:p w:rsidR="0011690C" w:rsidRDefault="0011690C" w:rsidP="0011690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Detalhamento das Especificações e da Quantidade do Material</w:t>
      </w:r>
      <w:r>
        <w:rPr>
          <w:rFonts w:ascii="Verdana" w:hAnsi="Verdana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"/>
        <w:gridCol w:w="3544"/>
        <w:gridCol w:w="1134"/>
        <w:gridCol w:w="1134"/>
        <w:gridCol w:w="1134"/>
        <w:gridCol w:w="1023"/>
      </w:tblGrid>
      <w:tr w:rsidR="0011690C" w:rsidTr="001169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Unitário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90C" w:rsidRDefault="00116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 Total</w:t>
            </w:r>
          </w:p>
        </w:tc>
      </w:tr>
      <w:tr w:rsidR="0011690C" w:rsidTr="001169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</w:tr>
      <w:tr w:rsidR="0011690C" w:rsidTr="0011690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90C" w:rsidRDefault="0011690C"/>
        </w:tc>
      </w:tr>
    </w:tbl>
    <w:p w:rsidR="0011690C" w:rsidRDefault="0011690C" w:rsidP="0011690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1690C" w:rsidRDefault="0011690C" w:rsidP="0011690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 orçamento, que deverá estar em papel timbrado, deverá constar: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Razão social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CNPJ 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Inscrição Estadual/Municipal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Endereço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Telefone, e-mail e nome do responsável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Impostos (quando houver)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Descontos (quando houver)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Frete (quando houver)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Prazo de validade do orçamento 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Prazo de entrega</w:t>
      </w:r>
    </w:p>
    <w:p w:rsidR="0011690C" w:rsidRDefault="0011690C" w:rsidP="0011690C">
      <w:pPr>
        <w:pStyle w:val="PargrafodaLista"/>
        <w:numPr>
          <w:ilvl w:val="0"/>
          <w:numId w:val="8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Forma de pagamento</w:t>
      </w:r>
    </w:p>
    <w:p w:rsidR="0011690C" w:rsidRDefault="0011690C" w:rsidP="0011690C">
      <w:pPr>
        <w:pStyle w:val="PargrafodaLista"/>
        <w:rPr>
          <w:rFonts w:asciiTheme="minorHAnsi" w:hAnsiTheme="minorHAnsi"/>
        </w:rPr>
      </w:pPr>
    </w:p>
    <w:p w:rsidR="0011690C" w:rsidRDefault="0011690C" w:rsidP="0011690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orçamento deverá ser emitido em nome de:</w:t>
      </w:r>
    </w:p>
    <w:p w:rsidR="0011690C" w:rsidRDefault="0011690C" w:rsidP="0011690C">
      <w:pPr>
        <w:pStyle w:val="PargrafodaLista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FAPESP – Fundação de Amparo à Pesquisa do Estado de São Paulo</w:t>
      </w:r>
    </w:p>
    <w:p w:rsidR="0011690C" w:rsidRDefault="0011690C" w:rsidP="001169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Rua Pio XI, no. 1500 – Alto da Lapa – São Paulo – SP – CEP 05468-901</w:t>
      </w:r>
    </w:p>
    <w:p w:rsidR="0011690C" w:rsidRDefault="0011690C" w:rsidP="001169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CNPJ 43.828.151/0001-45</w:t>
      </w:r>
    </w:p>
    <w:p w:rsidR="0011690C" w:rsidRDefault="0011690C" w:rsidP="0011690C">
      <w:pPr>
        <w:rPr>
          <w:rFonts w:asciiTheme="minorHAnsi" w:hAnsiTheme="minorHAnsi"/>
          <w:sz w:val="22"/>
          <w:szCs w:val="22"/>
        </w:rPr>
      </w:pPr>
    </w:p>
    <w:p w:rsidR="0011690C" w:rsidRDefault="0011690C" w:rsidP="0011690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Deverá ser observada a isenção de ICMS de acordo com as normas do quadro abaixo.</w:t>
      </w:r>
    </w:p>
    <w:p w:rsidR="0011690C" w:rsidRDefault="0011690C" w:rsidP="00116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0" w:afterAutospacing="0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t>ISENÇÃO DO ICMS – INSTRUÇÕES OPERACIONAIS</w:t>
      </w:r>
    </w:p>
    <w:p w:rsidR="0011690C" w:rsidRDefault="0011690C" w:rsidP="001169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0" w:afterAutospacing="0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Quando o bem for adquirido no Estado de São Paulo, o OUTORGADO deverá informar ao emitente (fornecedor) para aplicar a isenção do ICMS, com base no Decreto 48.034/2003 (que altera o artigo 55 do Regulamento do ICMS/SP), que exclui da incidência de tal imposto as aquisições realizadas por órgãos públicos, como é o caso da FAPESP. O fornecedor não poderá fazer desconto, no valor da aquisição, a título de retenção de crédito para ICMS. </w:t>
      </w:r>
      <w:r>
        <w:rPr>
          <w:rFonts w:ascii="Verdana" w:hAnsi="Verdana" w:cs="Arial"/>
          <w:b/>
          <w:color w:val="000000"/>
          <w:sz w:val="16"/>
          <w:szCs w:val="16"/>
        </w:rPr>
        <w:t>Essa isenção não se aplica</w:t>
      </w:r>
      <w:r>
        <w:rPr>
          <w:rFonts w:ascii="Verdana" w:hAnsi="Verdana" w:cs="Arial"/>
          <w:color w:val="000000"/>
          <w:sz w:val="16"/>
          <w:szCs w:val="16"/>
        </w:rPr>
        <w:t xml:space="preserve"> no caso de empresas optantes do Simples Nacional, produtos sujeitos a Substituição Tributária, material importado com similar nacional e fornecedores interestaduais, devendo o fornecedor justificar o motivo no corpo do documento fiscal.</w:t>
      </w:r>
    </w:p>
    <w:p w:rsidR="0011690C" w:rsidRDefault="0011690C" w:rsidP="0011690C">
      <w:pPr>
        <w:rPr>
          <w:rFonts w:asciiTheme="minorHAnsi" w:hAnsiTheme="minorHAnsi" w:cstheme="minorBidi"/>
          <w:sz w:val="22"/>
          <w:szCs w:val="22"/>
        </w:rPr>
      </w:pPr>
    </w:p>
    <w:p w:rsidR="0011690C" w:rsidRDefault="0011690C" w:rsidP="001169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São Paulo,</w:t>
      </w:r>
    </w:p>
    <w:p w:rsidR="003D648E" w:rsidRPr="008D29F4" w:rsidRDefault="003D648E" w:rsidP="003D648E">
      <w:pPr>
        <w:shd w:val="clear" w:color="auto" w:fill="FFFFFF"/>
        <w:rPr>
          <w:rFonts w:ascii="Verdana" w:hAnsi="Verdana"/>
          <w:color w:val="000000"/>
        </w:rPr>
      </w:pPr>
      <w:bookmarkStart w:id="0" w:name="_GoBack"/>
      <w:bookmarkEnd w:id="0"/>
      <w:r w:rsidRPr="008D29F4">
        <w:rPr>
          <w:rFonts w:ascii="Verdana" w:hAnsi="Verdana" w:cs="Tahoma"/>
          <w:color w:val="000000"/>
          <w:sz w:val="20"/>
          <w:szCs w:val="20"/>
        </w:rPr>
        <w:br/>
      </w:r>
    </w:p>
    <w:p w:rsidR="001C4F53" w:rsidRPr="008D29F4" w:rsidRDefault="001C4F53" w:rsidP="00C04A42">
      <w:pPr>
        <w:rPr>
          <w:rFonts w:ascii="Verdana" w:hAnsi="Verdana"/>
        </w:rPr>
      </w:pPr>
    </w:p>
    <w:sectPr w:rsidR="001C4F53" w:rsidRPr="008D29F4" w:rsidSect="009A6684">
      <w:headerReference w:type="default" r:id="rId8"/>
      <w:footerReference w:type="default" r:id="rId9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CB" w:rsidRDefault="004A31CB">
      <w:r>
        <w:separator/>
      </w:r>
    </w:p>
  </w:endnote>
  <w:endnote w:type="continuationSeparator" w:id="0">
    <w:p w:rsidR="004A31CB" w:rsidRDefault="004A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Luciano Gualberto – Trav. 3, - Nº 380 – 05508-900 – São Paulo – SP – BRASIL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  <w:r>
      <w:rPr>
        <w:sz w:val="18"/>
      </w:rPr>
      <w:t xml:space="preserve">site </w:t>
    </w:r>
    <w:r w:rsidR="00CC41DD" w:rsidRPr="00FA122F">
      <w:rPr>
        <w:sz w:val="16"/>
        <w:szCs w:val="16"/>
      </w:rPr>
      <w:t>-</w:t>
    </w:r>
    <w:r w:rsidRPr="00FA122F">
      <w:rPr>
        <w:sz w:val="16"/>
        <w:szCs w:val="16"/>
      </w:rPr>
      <w:t xml:space="preserve"> </w:t>
    </w:r>
    <w:hyperlink r:id="rId1" w:history="1">
      <w:r w:rsidR="00FA122F" w:rsidRPr="00C12B2A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FA122F">
      <w:rPr>
        <w:sz w:val="16"/>
        <w:szCs w:val="16"/>
      </w:rPr>
      <w:t xml:space="preserve"> 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CB" w:rsidRDefault="004A31CB">
      <w:r>
        <w:separator/>
      </w:r>
    </w:p>
  </w:footnote>
  <w:footnote w:type="continuationSeparator" w:id="0">
    <w:p w:rsidR="004A31CB" w:rsidRDefault="004A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6" w:rsidRDefault="00332045">
    <w:pPr>
      <w:pStyle w:val="Cabealho"/>
      <w:jc w:val="center"/>
    </w:pPr>
    <w:r>
      <w:rPr>
        <w:noProof/>
      </w:rPr>
      <w:drawing>
        <wp:inline distT="0" distB="0" distL="0" distR="0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DE196B" w:rsidRDefault="00B954B1" w:rsidP="00CC41DD">
          <w:pPr>
            <w:pStyle w:val="Cabealho"/>
            <w:jc w:val="center"/>
            <w:rPr>
              <w:sz w:val="23"/>
              <w:szCs w:val="23"/>
            </w:rPr>
          </w:pPr>
          <w:r w:rsidRPr="00DE196B">
            <w:rPr>
              <w:rFonts w:ascii="CopprplGoth Hv BT" w:hAnsi="CopprplGoth Hv BT"/>
            </w:rPr>
            <w:t xml:space="preserve"> </w:t>
          </w: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641"/>
    <w:multiLevelType w:val="hybridMultilevel"/>
    <w:tmpl w:val="D6BC79A8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DF609BC"/>
    <w:multiLevelType w:val="hybridMultilevel"/>
    <w:tmpl w:val="31527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4"/>
    <w:rsid w:val="00006EFE"/>
    <w:rsid w:val="00011932"/>
    <w:rsid w:val="00027269"/>
    <w:rsid w:val="00065A92"/>
    <w:rsid w:val="00080CAC"/>
    <w:rsid w:val="000A0F9B"/>
    <w:rsid w:val="000B5198"/>
    <w:rsid w:val="000D1135"/>
    <w:rsid w:val="000D4439"/>
    <w:rsid w:val="000E4CEE"/>
    <w:rsid w:val="000F0D29"/>
    <w:rsid w:val="000F18CA"/>
    <w:rsid w:val="000F3AC3"/>
    <w:rsid w:val="0011690C"/>
    <w:rsid w:val="00125184"/>
    <w:rsid w:val="001256D9"/>
    <w:rsid w:val="0015237F"/>
    <w:rsid w:val="001822EF"/>
    <w:rsid w:val="001A5857"/>
    <w:rsid w:val="001C0949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64B09"/>
    <w:rsid w:val="00272A55"/>
    <w:rsid w:val="002828E9"/>
    <w:rsid w:val="002A0C38"/>
    <w:rsid w:val="002A127D"/>
    <w:rsid w:val="002B4686"/>
    <w:rsid w:val="002C4866"/>
    <w:rsid w:val="002E319B"/>
    <w:rsid w:val="0030628C"/>
    <w:rsid w:val="003173B4"/>
    <w:rsid w:val="00326F97"/>
    <w:rsid w:val="00332045"/>
    <w:rsid w:val="00373E49"/>
    <w:rsid w:val="00397AA3"/>
    <w:rsid w:val="003A0891"/>
    <w:rsid w:val="003B7C42"/>
    <w:rsid w:val="003C605C"/>
    <w:rsid w:val="003D648E"/>
    <w:rsid w:val="003D797E"/>
    <w:rsid w:val="003F1799"/>
    <w:rsid w:val="003F576B"/>
    <w:rsid w:val="004234A1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A31CB"/>
    <w:rsid w:val="004C1C68"/>
    <w:rsid w:val="004C7857"/>
    <w:rsid w:val="004E7693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F2F75"/>
    <w:rsid w:val="007005F5"/>
    <w:rsid w:val="007028EB"/>
    <w:rsid w:val="007106B6"/>
    <w:rsid w:val="007212B2"/>
    <w:rsid w:val="00722B01"/>
    <w:rsid w:val="00733F10"/>
    <w:rsid w:val="00746E11"/>
    <w:rsid w:val="00762447"/>
    <w:rsid w:val="00777FC3"/>
    <w:rsid w:val="007976A2"/>
    <w:rsid w:val="007A7D3E"/>
    <w:rsid w:val="007C126E"/>
    <w:rsid w:val="007E713C"/>
    <w:rsid w:val="00802E78"/>
    <w:rsid w:val="008113BD"/>
    <w:rsid w:val="00817B76"/>
    <w:rsid w:val="00836F27"/>
    <w:rsid w:val="008413AD"/>
    <w:rsid w:val="00841E9E"/>
    <w:rsid w:val="00864745"/>
    <w:rsid w:val="00874D72"/>
    <w:rsid w:val="008766A7"/>
    <w:rsid w:val="0087738F"/>
    <w:rsid w:val="00881CEF"/>
    <w:rsid w:val="00897763"/>
    <w:rsid w:val="008A0674"/>
    <w:rsid w:val="008A77C2"/>
    <w:rsid w:val="008B5884"/>
    <w:rsid w:val="008C2CC9"/>
    <w:rsid w:val="008D29F4"/>
    <w:rsid w:val="008D4D61"/>
    <w:rsid w:val="008F0DCD"/>
    <w:rsid w:val="00915040"/>
    <w:rsid w:val="0094051C"/>
    <w:rsid w:val="009540E4"/>
    <w:rsid w:val="009562EB"/>
    <w:rsid w:val="00964405"/>
    <w:rsid w:val="0096520B"/>
    <w:rsid w:val="00984411"/>
    <w:rsid w:val="00997C2D"/>
    <w:rsid w:val="009A6684"/>
    <w:rsid w:val="009E18E6"/>
    <w:rsid w:val="009E474E"/>
    <w:rsid w:val="009E6F25"/>
    <w:rsid w:val="00A12BFF"/>
    <w:rsid w:val="00A13338"/>
    <w:rsid w:val="00A428E6"/>
    <w:rsid w:val="00A57BB4"/>
    <w:rsid w:val="00A71D7A"/>
    <w:rsid w:val="00A826EB"/>
    <w:rsid w:val="00A92266"/>
    <w:rsid w:val="00AA4138"/>
    <w:rsid w:val="00AB064E"/>
    <w:rsid w:val="00AC3944"/>
    <w:rsid w:val="00AF1286"/>
    <w:rsid w:val="00AF6B31"/>
    <w:rsid w:val="00AF7C36"/>
    <w:rsid w:val="00B53C8B"/>
    <w:rsid w:val="00B61297"/>
    <w:rsid w:val="00B8006A"/>
    <w:rsid w:val="00B954B1"/>
    <w:rsid w:val="00BA17B0"/>
    <w:rsid w:val="00BA3E12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35FB"/>
    <w:rsid w:val="00CB4E6B"/>
    <w:rsid w:val="00CB6E45"/>
    <w:rsid w:val="00CC41DD"/>
    <w:rsid w:val="00CE070A"/>
    <w:rsid w:val="00CF0168"/>
    <w:rsid w:val="00D12A14"/>
    <w:rsid w:val="00D3731E"/>
    <w:rsid w:val="00D4716E"/>
    <w:rsid w:val="00D505FD"/>
    <w:rsid w:val="00D92E63"/>
    <w:rsid w:val="00DB5062"/>
    <w:rsid w:val="00DC0C5F"/>
    <w:rsid w:val="00DE196B"/>
    <w:rsid w:val="00E0305A"/>
    <w:rsid w:val="00E24B5C"/>
    <w:rsid w:val="00E62434"/>
    <w:rsid w:val="00EA4BDB"/>
    <w:rsid w:val="00EB5E1A"/>
    <w:rsid w:val="00EE4742"/>
    <w:rsid w:val="00F00340"/>
    <w:rsid w:val="00F06EE2"/>
    <w:rsid w:val="00F56464"/>
    <w:rsid w:val="00FA122F"/>
    <w:rsid w:val="00FC3C73"/>
    <w:rsid w:val="00FD2B7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A9B223-A9BA-4C0E-A7EE-8B277A4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table" w:styleId="Tabelacomgrade">
    <w:name w:val="Table Grid"/>
    <w:basedOn w:val="Tabelanormal"/>
    <w:uiPriority w:val="59"/>
    <w:rsid w:val="00AB06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980D-1059-4632-8395-17D33ADC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R</cp:lastModifiedBy>
  <cp:revision>2</cp:revision>
  <cp:lastPrinted>2020-06-26T18:25:00Z</cp:lastPrinted>
  <dcterms:created xsi:type="dcterms:W3CDTF">2021-06-10T13:57:00Z</dcterms:created>
  <dcterms:modified xsi:type="dcterms:W3CDTF">2021-06-10T13:57:00Z</dcterms:modified>
</cp:coreProperties>
</file>