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V w:color="000000" w:space="0" w:sz="4" w:val="single"/>
        </w:tblBorders>
        <w:tblLayout w:type="fixed"/>
        <w:tblLook w:val="0000"/>
      </w:tblPr>
      <w:tblGrid>
        <w:gridCol w:w="709"/>
        <w:gridCol w:w="1559"/>
        <w:gridCol w:w="5387"/>
        <w:gridCol w:w="567"/>
        <w:gridCol w:w="850"/>
        <w:tblGridChange w:id="0">
          <w:tblGrid>
            <w:gridCol w:w="709"/>
            <w:gridCol w:w="1559"/>
            <w:gridCol w:w="5387"/>
            <w:gridCol w:w="567"/>
            <w:gridCol w:w="850"/>
          </w:tblGrid>
        </w:tblGridChange>
      </w:tblGrid>
      <w:tr>
        <w:trPr>
          <w:cantSplit w:val="1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código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i w:val="1"/>
                <w:sz w:val="16"/>
                <w:szCs w:val="16"/>
              </w:rPr>
            </w:pP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code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[código disciplina]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smallCaps w:val="1"/>
                <w:sz w:val="22"/>
                <w:szCs w:val="22"/>
              </w:rPr>
            </w:pPr>
            <w:r w:rsidDel="00000000" w:rsidR="00000000" w:rsidRPr="00000000">
              <w:rPr>
                <w:smallCaps w:val="1"/>
                <w:sz w:val="22"/>
                <w:szCs w:val="22"/>
                <w:rtl w:val="0"/>
              </w:rPr>
              <w:t xml:space="preserve">Programa Completo de Disciplina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Complete Discipline Program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Ano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highlight w:val="yellow"/>
                <w:rtl w:val="0"/>
              </w:rPr>
              <w:t xml:space="preserve">[   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86.0" w:type="dxa"/>
        <w:jc w:val="center"/>
        <w:tblBorders>
          <w:top w:color="000000" w:space="0" w:sz="6" w:val="dotted"/>
          <w:left w:color="000000" w:space="0" w:sz="6" w:val="dotted"/>
          <w:bottom w:color="000000" w:space="0" w:sz="6" w:val="dotted"/>
          <w:right w:color="000000" w:space="0" w:sz="6" w:val="dotted"/>
          <w:insideH w:color="000000" w:space="0" w:sz="6" w:val="dotted"/>
          <w:insideV w:color="000000" w:space="0" w:sz="6" w:val="dotted"/>
        </w:tblBorders>
        <w:tblLayout w:type="fixed"/>
        <w:tblLook w:val="0000"/>
      </w:tblPr>
      <w:tblGrid>
        <w:gridCol w:w="534"/>
        <w:gridCol w:w="708"/>
        <w:gridCol w:w="567"/>
        <w:gridCol w:w="426"/>
        <w:gridCol w:w="425"/>
        <w:gridCol w:w="283"/>
        <w:gridCol w:w="1560"/>
        <w:gridCol w:w="1984"/>
        <w:gridCol w:w="2799"/>
        <w:tblGridChange w:id="0">
          <w:tblGrid>
            <w:gridCol w:w="534"/>
            <w:gridCol w:w="708"/>
            <w:gridCol w:w="567"/>
            <w:gridCol w:w="426"/>
            <w:gridCol w:w="425"/>
            <w:gridCol w:w="283"/>
            <w:gridCol w:w="1560"/>
            <w:gridCol w:w="1984"/>
            <w:gridCol w:w="2799"/>
          </w:tblGrid>
        </w:tblGridChange>
      </w:tblGrid>
      <w:tr>
        <w:trPr>
          <w:cantSplit w:val="1"/>
          <w:tblHeader w:val="0"/>
        </w:trPr>
        <w:tc>
          <w:tcPr>
            <w:gridSpan w:val="4"/>
            <w:tcBorders>
              <w:top w:color="000000" w:space="0" w:sz="18" w:val="single"/>
              <w:left w:color="000000" w:space="0" w:sz="18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  Nome da Disciplina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Discipline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18" w:val="single"/>
              <w:left w:color="000000" w:space="0" w:sz="0" w:val="nil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0F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  Créditos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Credits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6" w:val="dotted"/>
            </w:tcBorders>
          </w:tcPr>
          <w:p w:rsidR="00000000" w:rsidDel="00000000" w:rsidP="00000000" w:rsidRDefault="00000000" w:rsidRPr="00000000" w14:paraId="00000018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6" w:val="dotted"/>
              <w:right w:color="000000" w:space="0" w:sz="18" w:val="single"/>
            </w:tcBorders>
          </w:tcPr>
          <w:p w:rsidR="00000000" w:rsidDel="00000000" w:rsidP="00000000" w:rsidRDefault="00000000" w:rsidRPr="00000000" w14:paraId="0000001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Aula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Lessons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6" w:val="dotted"/>
            </w:tcBorders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6" w:val="dotted"/>
              <w:right w:color="000000" w:space="0" w:sz="18" w:val="single"/>
            </w:tcBorders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Trabalho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Assignment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dotted"/>
              <w:left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6" w:val="dotted"/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Extensão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Extension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(em horas)</w:t>
            </w:r>
          </w:p>
        </w:tc>
      </w:tr>
      <w:tr>
        <w:trPr>
          <w:cantSplit w:val="1"/>
          <w:tblHeader w:val="0"/>
        </w:trPr>
        <w:tc>
          <w:tcPr>
            <w:gridSpan w:val="4"/>
            <w:vMerge w:val="restart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4  Vagas / </w:t>
            </w:r>
            <w:r w:rsidDel="00000000" w:rsidR="00000000" w:rsidRPr="00000000">
              <w:rPr>
                <w:i w:val="1"/>
                <w:strike w:val="1"/>
                <w:sz w:val="22"/>
                <w:szCs w:val="22"/>
                <w:rtl w:val="0"/>
              </w:rPr>
              <w:t xml:space="preserve">Places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6" w:val="dotted"/>
            </w:tcBorders>
          </w:tcPr>
          <w:p w:rsidR="00000000" w:rsidDel="00000000" w:rsidP="00000000" w:rsidRDefault="00000000" w:rsidRPr="00000000" w14:paraId="00000033">
            <w:pPr>
              <w:jc w:val="center"/>
              <w:rPr>
                <w:strike w:val="1"/>
              </w:rPr>
            </w:pPr>
            <w:r w:rsidDel="00000000" w:rsidR="00000000" w:rsidRPr="00000000">
              <w:rPr>
                <w:strike w:val="1"/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6" w:val="dotted"/>
              <w:right w:color="000000" w:space="0" w:sz="18" w:val="single"/>
            </w:tcBorders>
          </w:tcPr>
          <w:p w:rsidR="00000000" w:rsidDel="00000000" w:rsidP="00000000" w:rsidRDefault="00000000" w:rsidRPr="00000000" w14:paraId="00000035">
            <w:pPr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Alunos regulares / </w:t>
            </w:r>
            <w:r w:rsidDel="00000000" w:rsidR="00000000" w:rsidRPr="00000000">
              <w:rPr>
                <w:i w:val="1"/>
                <w:strike w:val="1"/>
                <w:sz w:val="22"/>
                <w:szCs w:val="22"/>
                <w:rtl w:val="0"/>
              </w:rPr>
              <w:t xml:space="preserve">Regular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vMerge w:val="continue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jc w:val="center"/>
              <w:rPr>
                <w:strike w:val="1"/>
              </w:rPr>
            </w:pPr>
            <w:r w:rsidDel="00000000" w:rsidR="00000000" w:rsidRPr="00000000">
              <w:rPr>
                <w:strike w:val="1"/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3E">
            <w:pPr>
              <w:rPr>
                <w:strike w:val="1"/>
                <w:sz w:val="22"/>
                <w:szCs w:val="22"/>
              </w:rPr>
            </w:pPr>
            <w:r w:rsidDel="00000000" w:rsidR="00000000" w:rsidRPr="00000000">
              <w:rPr>
                <w:strike w:val="1"/>
                <w:sz w:val="22"/>
                <w:szCs w:val="22"/>
                <w:rtl w:val="0"/>
              </w:rPr>
              <w:t xml:space="preserve">Alunos especiais / </w:t>
            </w:r>
            <w:r w:rsidDel="00000000" w:rsidR="00000000" w:rsidRPr="00000000">
              <w:rPr>
                <w:i w:val="1"/>
                <w:strike w:val="1"/>
                <w:sz w:val="22"/>
                <w:szCs w:val="22"/>
                <w:rtl w:val="0"/>
              </w:rPr>
              <w:t xml:space="preserve">Special regime students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  Duração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Duration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(semanas /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weeks)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  Tipo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Type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pStyle w:val="Heading1"/>
              <w:widowControl w:val="1"/>
              <w:rPr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☐ </w:t>
            </w:r>
            <w:r w:rsidDel="00000000" w:rsidR="00000000" w:rsidRPr="00000000">
              <w:rPr>
                <w:b w:val="0"/>
                <w:sz w:val="22"/>
                <w:szCs w:val="22"/>
                <w:rtl w:val="0"/>
              </w:rPr>
              <w:t xml:space="preserve">Anual / </w:t>
            </w:r>
            <w:r w:rsidDel="00000000" w:rsidR="00000000" w:rsidRPr="00000000">
              <w:rPr>
                <w:b w:val="0"/>
                <w:i w:val="1"/>
                <w:sz w:val="22"/>
                <w:szCs w:val="22"/>
                <w:rtl w:val="0"/>
              </w:rPr>
              <w:t xml:space="preserve">Annual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☐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Semestral</w:t>
            </w:r>
          </w:p>
        </w:tc>
        <w:tc>
          <w:tcPr>
            <w:tcBorders>
              <w:top w:color="000000" w:space="0" w:sz="12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☐ Quadrimestral / 4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-month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4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  Estágio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pStyle w:val="Heading1"/>
              <w:widowControl w:val="1"/>
              <w:jc w:val="center"/>
              <w:rPr>
                <w:b w:val="0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12" w:val="single"/>
              <w:bottom w:color="000000" w:space="0" w:sz="0" w:val="nil"/>
              <w:right w:color="000000" w:space="0" w:sz="18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(horas / </w:t>
            </w:r>
            <w:r w:rsidDel="00000000" w:rsidR="00000000" w:rsidRPr="00000000">
              <w:rPr>
                <w:i w:val="1"/>
                <w:sz w:val="16"/>
                <w:szCs w:val="16"/>
                <w:rtl w:val="0"/>
              </w:rPr>
              <w:t xml:space="preserve">hous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) – referente aos cursos quadrimestrais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5C">
            <w:pPr>
              <w:rPr>
                <w:i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  Objetivos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Goals</w:t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7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  Responsável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Person in charge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7A">
            <w:pPr>
              <w:jc w:val="right"/>
              <w:rPr>
                <w:sz w:val="22"/>
                <w:szCs w:val="22"/>
                <w:vertAlign w:val="superscript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o</w:t>
            </w:r>
          </w:p>
          <w:p w:rsidR="00000000" w:rsidDel="00000000" w:rsidP="00000000" w:rsidRDefault="00000000" w:rsidRPr="00000000" w14:paraId="0000007B">
            <w:pPr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</w:t>
            </w:r>
            <w:r w:rsidDel="00000000" w:rsidR="00000000" w:rsidRPr="00000000">
              <w:rPr>
                <w:sz w:val="22"/>
                <w:szCs w:val="22"/>
                <w:vertAlign w:val="superscript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07F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80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Nome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8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 Cursos atendidos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Courses served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4" w:val="dotted"/>
            </w:tcBorders>
          </w:tcPr>
          <w:p w:rsidR="00000000" w:rsidDel="00000000" w:rsidP="00000000" w:rsidRDefault="00000000" w:rsidRPr="00000000" w14:paraId="00000090">
            <w:pPr>
              <w:jc w:val="right"/>
              <w:rPr/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sz w:val="24"/>
                <w:szCs w:val="24"/>
                <w:highlight w:val="yellow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 Programa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/ Syllabus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12 Programa resumido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Abstract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 Método de avaliação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Evaluation method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D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 Critério de avaliação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Criterion for approval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0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15 Normas de recuperação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Norms for remedial work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18" w:val="single"/>
            </w:tcBorders>
          </w:tcPr>
          <w:p w:rsidR="00000000" w:rsidDel="00000000" w:rsidP="00000000" w:rsidRDefault="00000000" w:rsidRPr="00000000" w14:paraId="0000010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16 Bibliografia /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Bibliography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yellow"/>
                <w:u w:val="none"/>
                <w:vertAlign w:val="baseline"/>
                <w:rtl w:val="0"/>
              </w:rPr>
              <w:t xml:space="preserve">[  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18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17 Atividade de extensão - Grupo social alvo da atividade: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 Atividade de extensão - Objetivos da atividade: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12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19 Atividade de extensão - Descrição da atividade: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9"/>
            <w:tcBorders>
              <w:top w:color="000000" w:space="0" w:sz="12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 Atividade de extensão - Indicadores de avaliação da atividade: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[texto em português]: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252"/>
                <w:tab w:val="right" w:leader="none" w:pos="85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[texto em inglês]: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A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pgSz w:h="16840" w:w="11907" w:orient="portrait"/>
      <w:pgMar w:bottom="1134" w:top="1418" w:left="1418" w:right="1418" w:header="567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Ementa - Geomecânica Aplicada à Engenharia de Petróleo - 2020.doc</w:t>
      <w:tab/>
      <w:t xml:space="preserve">(02/10/24 09:54),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Escola Politécnica da Universidade de São Paulo</w:t>
    </w:r>
  </w:p>
  <w:p w:rsidR="00000000" w:rsidDel="00000000" w:rsidP="00000000" w:rsidRDefault="00000000" w:rsidRPr="00000000" w14:paraId="000001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right" w:leader="none" w:pos="9072"/>
      </w:tabs>
      <w:spacing w:after="0" w:before="12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(cont.)</w:t>
      <w:tab/>
      <w:tab/>
      <w:t xml:space="preserve">Anexo D / Annex 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1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Escola Politécnica da Universidade de São Paulo</w:t>
    </w:r>
  </w:p>
  <w:p w:rsidR="00000000" w:rsidDel="00000000" w:rsidP="00000000" w:rsidRDefault="00000000" w:rsidRPr="00000000" w14:paraId="000001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center" w:leader="none" w:pos="4253"/>
        <w:tab w:val="right" w:leader="none" w:pos="8789"/>
      </w:tabs>
      <w:spacing w:after="0" w:before="12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Anexo D / Annex D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>
      <w:b w:val="1"/>
    </w:rPr>
  </w:style>
  <w:style w:type="paragraph" w:styleId="Heading2">
    <w:name w:val="heading 2"/>
    <w:basedOn w:val="Normal"/>
    <w:next w:val="Normal"/>
    <w:pPr>
      <w:keepNext w:val="1"/>
      <w:widowControl w:val="0"/>
      <w:ind w:left="6372" w:firstLine="707.9999999999995"/>
      <w:jc w:val="both"/>
    </w:pPr>
    <w:rPr>
      <w:u w:val="single"/>
    </w:rPr>
  </w:style>
  <w:style w:type="paragraph" w:styleId="Heading3">
    <w:name w:val="heading 3"/>
    <w:basedOn w:val="Normal"/>
    <w:next w:val="Normal"/>
    <w:pPr>
      <w:keepNext w:val="1"/>
      <w:jc w:val="right"/>
    </w:pPr>
    <w:rPr>
      <w:b w:val="1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tabs>
        <w:tab w:val="left" w:leader="none" w:pos="3969"/>
      </w:tabs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jc w:val="right"/>
    </w:pPr>
    <w:rPr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36282"/>
  </w:style>
  <w:style w:type="paragraph" w:styleId="Ttulo1">
    <w:name w:val="heading 1"/>
    <w:basedOn w:val="Normal"/>
    <w:next w:val="Normal"/>
    <w:qFormat w:val="1"/>
    <w:rsid w:val="00A03D1B"/>
    <w:pPr>
      <w:keepNext w:val="1"/>
      <w:widowControl w:val="0"/>
      <w:outlineLvl w:val="0"/>
    </w:pPr>
    <w:rPr>
      <w:b w:val="1"/>
      <w:lang w:eastAsia="en-US"/>
    </w:rPr>
  </w:style>
  <w:style w:type="paragraph" w:styleId="Ttulo2">
    <w:name w:val="heading 2"/>
    <w:basedOn w:val="Normal"/>
    <w:next w:val="Normal"/>
    <w:qFormat w:val="1"/>
    <w:rsid w:val="00A03D1B"/>
    <w:pPr>
      <w:keepNext w:val="1"/>
      <w:widowControl w:val="0"/>
      <w:ind w:left="6372" w:firstLine="708"/>
      <w:jc w:val="both"/>
      <w:outlineLvl w:val="1"/>
    </w:pPr>
    <w:rPr>
      <w:u w:val="single"/>
      <w:lang w:eastAsia="en-US"/>
    </w:rPr>
  </w:style>
  <w:style w:type="paragraph" w:styleId="Ttulo3">
    <w:name w:val="heading 3"/>
    <w:basedOn w:val="Normal"/>
    <w:next w:val="Normal"/>
    <w:qFormat w:val="1"/>
    <w:rsid w:val="00A03D1B"/>
    <w:pPr>
      <w:keepNext w:val="1"/>
      <w:jc w:val="right"/>
      <w:outlineLvl w:val="2"/>
    </w:pPr>
    <w:rPr>
      <w:b w:val="1"/>
    </w:rPr>
  </w:style>
  <w:style w:type="paragraph" w:styleId="Ttulo4">
    <w:name w:val="heading 4"/>
    <w:basedOn w:val="Normal"/>
    <w:next w:val="Normal"/>
    <w:qFormat w:val="1"/>
    <w:rsid w:val="00A03D1B"/>
    <w:pPr>
      <w:keepNext w:val="1"/>
      <w:jc w:val="center"/>
      <w:outlineLvl w:val="3"/>
    </w:pPr>
    <w:rPr>
      <w:b w:val="1"/>
    </w:rPr>
  </w:style>
  <w:style w:type="paragraph" w:styleId="Ttulo5">
    <w:name w:val="heading 5"/>
    <w:basedOn w:val="Normal"/>
    <w:next w:val="Normal"/>
    <w:qFormat w:val="1"/>
    <w:rsid w:val="00A03D1B"/>
    <w:pPr>
      <w:keepNext w:val="1"/>
      <w:tabs>
        <w:tab w:val="left" w:pos="3969"/>
      </w:tabs>
      <w:jc w:val="both"/>
      <w:outlineLvl w:val="4"/>
    </w:pPr>
    <w:rPr>
      <w:b w:val="1"/>
    </w:rPr>
  </w:style>
  <w:style w:type="paragraph" w:styleId="Ttulo6">
    <w:name w:val="heading 6"/>
    <w:basedOn w:val="Normal"/>
    <w:next w:val="Normal"/>
    <w:qFormat w:val="1"/>
    <w:rsid w:val="00A03D1B"/>
    <w:pPr>
      <w:keepNext w:val="1"/>
      <w:jc w:val="right"/>
      <w:outlineLvl w:val="5"/>
    </w:pPr>
    <w:rPr>
      <w:i w:val="1"/>
    </w:rPr>
  </w:style>
  <w:style w:type="paragraph" w:styleId="Ttulo7">
    <w:name w:val="heading 7"/>
    <w:basedOn w:val="Normal"/>
    <w:next w:val="Normal"/>
    <w:qFormat w:val="1"/>
    <w:rsid w:val="00A03D1B"/>
    <w:pPr>
      <w:keepNext w:val="1"/>
      <w:outlineLvl w:val="6"/>
    </w:pPr>
    <w:rPr>
      <w:i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odap">
    <w:name w:val="footer"/>
    <w:basedOn w:val="Normal"/>
    <w:rsid w:val="00A03D1B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03D1B"/>
    <w:pPr>
      <w:tabs>
        <w:tab w:val="center" w:pos="4252"/>
        <w:tab w:val="right" w:pos="8504"/>
      </w:tabs>
    </w:pPr>
  </w:style>
  <w:style w:type="character" w:styleId="Refdecomentrio">
    <w:name w:val="annotation reference"/>
    <w:semiHidden w:val="1"/>
    <w:rsid w:val="00A03D1B"/>
    <w:rPr>
      <w:sz w:val="16"/>
    </w:rPr>
  </w:style>
  <w:style w:type="paragraph" w:styleId="Textodecomentrio">
    <w:name w:val="annotation text"/>
    <w:basedOn w:val="Normal"/>
    <w:semiHidden w:val="1"/>
    <w:rsid w:val="00A03D1B"/>
  </w:style>
  <w:style w:type="character" w:styleId="Nmerodepgina">
    <w:name w:val="page number"/>
    <w:basedOn w:val="Fontepargpadro"/>
    <w:rsid w:val="00A03D1B"/>
  </w:style>
  <w:style w:type="paragraph" w:styleId="Textodebalo">
    <w:name w:val="Balloon Text"/>
    <w:basedOn w:val="Normal"/>
    <w:semiHidden w:val="1"/>
    <w:rsid w:val="00A03D1B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namZ+WeDXBciUBb2X1FVdL3FGw==">CgMxLjA4AHIhMWNQMjl1Nno0VXVYOGZfU3p3RFhpc3ZjRlZuVngtXzlf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2024-05-31T14:48:00Z</dcterms:created>
  <dc:creator>Álex Eduardo Guerlando</dc:creator>
</cp:coreProperties>
</file>